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F0" w:rsidRDefault="00AA36F0" w:rsidP="00AA36F0">
      <w:pPr>
        <w:spacing w:line="600" w:lineRule="exact"/>
        <w:jc w:val="left"/>
        <w:rPr>
          <w:rFonts w:asciiTheme="minorEastAsia" w:eastAsiaTheme="minorEastAsia" w:hAnsiTheme="minorEastAsia" w:cstheme="minorEastAsia"/>
          <w:b/>
          <w:bCs/>
          <w:sz w:val="30"/>
          <w:szCs w:val="30"/>
        </w:rPr>
      </w:pPr>
    </w:p>
    <w:p w:rsidR="00AA36F0" w:rsidRDefault="00AA36F0" w:rsidP="00AA36F0">
      <w:pPr>
        <w:spacing w:line="600" w:lineRule="exact"/>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园林绿化企业信用评价标准</w:t>
      </w:r>
    </w:p>
    <w:p w:rsidR="00AA36F0" w:rsidRDefault="00AA36F0" w:rsidP="00AA36F0">
      <w:pPr>
        <w:spacing w:line="600" w:lineRule="exact"/>
        <w:jc w:val="center"/>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T/XXX 001 2018</w:t>
      </w:r>
    </w:p>
    <w:p w:rsidR="00AA36F0" w:rsidRDefault="00AA36F0" w:rsidP="00AA36F0">
      <w:pPr>
        <w:spacing w:line="600" w:lineRule="exact"/>
        <w:jc w:val="center"/>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（征求意见稿）</w:t>
      </w:r>
    </w:p>
    <w:p w:rsidR="00AA36F0" w:rsidRDefault="00AA36F0" w:rsidP="00AA36F0">
      <w:pPr>
        <w:spacing w:line="600" w:lineRule="exact"/>
        <w:jc w:val="center"/>
        <w:rPr>
          <w:rFonts w:asciiTheme="minorEastAsia" w:eastAsiaTheme="minorEastAsia" w:hAnsiTheme="minorEastAsia" w:cstheme="minorEastAsia"/>
          <w:sz w:val="44"/>
          <w:szCs w:val="44"/>
        </w:rPr>
      </w:pPr>
      <w:r>
        <w:rPr>
          <w:rFonts w:asciiTheme="minorEastAsia" w:eastAsiaTheme="minorEastAsia" w:hAnsiTheme="minorEastAsia" w:cstheme="minorEastAsia" w:hint="eastAsia"/>
          <w:sz w:val="44"/>
          <w:szCs w:val="44"/>
        </w:rPr>
        <w:t xml:space="preserve"> </w:t>
      </w:r>
    </w:p>
    <w:p w:rsidR="00AA36F0" w:rsidRDefault="00AA36F0" w:rsidP="00AA36F0">
      <w:pPr>
        <w:spacing w:line="560" w:lineRule="exact"/>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第一章 总则</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第一条 为建立全国园林绿化行业信用体系，规范园林绿化工程建设市场，构建以信用为核心的市场监管体制，根据《中华人民共和国招标投标法》、《城市绿化条例》、《建设工程质量管理条例》、《建设工程安全生产管理条例》及《国务院关于建立完善守信联合激励和失信联合惩戒制度加快推进社会诚信建设的指导意见》等法律法规和政策的规定，结合园林绿化行业特点，制定本标准。</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第二条 本办法所称的园林绿化施工企业，是指依法取得注册登记，具有专业技术人员和相关施工设备，专业从事园林绿化工程建设等市场活动的企业。</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第三条 本办法所称园林绿化施工企业信用评价，是指评价实施机构依据本办法和评价标准，对园林绿化施工企业在评价周期内从事园林绿化施工的市场经营和工程现场管理情况的评价。</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第四条 本办法所称的园林绿化工程，是指新改扩建公园绿地、防护绿地、道路绿地等公共绿地和建设项目附属绿地等绿地的工程。主要包括园林绿化植物栽植、整地、500平方米以下的单层配套建筑、小品、花坛、园路、水系、喷泉、假山、雕塑、绿地广场、驳岸、园林景观桥梁以及园林设备安装等。</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p>
    <w:p w:rsidR="00AA36F0" w:rsidRDefault="00AA36F0" w:rsidP="00AA36F0">
      <w:pPr>
        <w:spacing w:line="560" w:lineRule="exact"/>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lastRenderedPageBreak/>
        <w:t>第二章 信用评价内容</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第五条 园林绿化施工企业信用评价由企业履约能力评价（40分）、企业良好行为评价（20分）和企业不良行为评价（40分）三部分组成，总分100分。</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第六条 企业履约能力评价得分指在评价周期内，评价实施单位对企业的税款总额指标、专业人员结构配置指标和工程业绩指标3个方面进行的综合量化评价得分。</w:t>
      </w:r>
    </w:p>
    <w:p w:rsidR="00AA36F0" w:rsidRDefault="00AA36F0" w:rsidP="00AA36F0">
      <w:pPr>
        <w:spacing w:line="560" w:lineRule="exact"/>
        <w:ind w:firstLineChars="200" w:firstLine="560"/>
        <w:rPr>
          <w:rFonts w:asciiTheme="minorEastAsia" w:eastAsiaTheme="minorEastAsia" w:hAnsiTheme="minorEastAsia" w:cstheme="minorEastAsia"/>
          <w:strike/>
          <w:color w:val="FF0000"/>
          <w:sz w:val="28"/>
          <w:szCs w:val="28"/>
        </w:rPr>
      </w:pPr>
      <w:r>
        <w:rPr>
          <w:rFonts w:asciiTheme="minorEastAsia" w:eastAsiaTheme="minorEastAsia" w:hAnsiTheme="minorEastAsia" w:cstheme="minorEastAsia" w:hint="eastAsia"/>
          <w:sz w:val="28"/>
          <w:szCs w:val="28"/>
        </w:rPr>
        <w:t>第七条 企业良好行为和企业不良行为评价得分指在评价周期内，评价实施单位根据相关部门对园林绿化施工企业作出的奖励、表彰、批评及处罚等进行的综合评价得分。各类奖励、表彰、批评及处罚等以相关部门正式文件为准，发文日期（或批准日期）在评价周期内的予以记入，不在评价周期内的不予记入。</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第八条 企业良好行为和企业不良行为包含工程质量管理（权重为40%）、安全生产管理（权重为20%）、文明施工管理（权重为15%）和市场行为管理（权重为25%）四个信用专项类别（附表1和附表2）。</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工程质量管理。主要指遵守《园林绿化工程施工及验收规范》的情况，包括执行园林绿化工程强制性标准，开展种植土壤和植物材料、园林工程附属材料等检验检测，实施园林绿化工程观感综合评价，落实园林绿化工程质量监督申报和竣工验收规定等方面的情况。</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（二）安全生产管理。主要指遵守有关工程安全生产管理规定的情况，包括落实安全生产责任制度、安全生产教育培训制度和施工现场安全作业管理等方面的情况。</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（三）文明施工管理。主要指遵守有关工程文明施工管理规定的情况，特别是落实植物起苗种植，苗木支撑，扬尘防控，渣土垃圾清</w:t>
      </w:r>
      <w:r>
        <w:rPr>
          <w:rFonts w:asciiTheme="minorEastAsia" w:eastAsiaTheme="minorEastAsia" w:hAnsiTheme="minorEastAsia" w:cstheme="minorEastAsia" w:hint="eastAsia"/>
          <w:sz w:val="28"/>
          <w:szCs w:val="28"/>
        </w:rPr>
        <w:lastRenderedPageBreak/>
        <w:t>理等方面规定的情况。</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（四）市场行为管理。主要指遵守工程市场管理规定和履行社会责任的情况，包括合同履行情况，农民工权益保障情况，企业参与制定园林绿化行业规范标准及获得新工艺、新品种等专利的情况。</w:t>
      </w:r>
    </w:p>
    <w:p w:rsidR="00AA36F0" w:rsidRDefault="00AA36F0" w:rsidP="00AA36F0">
      <w:pPr>
        <w:spacing w:line="560" w:lineRule="exact"/>
        <w:jc w:val="center"/>
        <w:rPr>
          <w:rFonts w:asciiTheme="minorEastAsia" w:eastAsiaTheme="minorEastAsia" w:hAnsiTheme="minorEastAsia" w:cstheme="minorEastAsia"/>
          <w:sz w:val="28"/>
          <w:szCs w:val="28"/>
        </w:rPr>
      </w:pPr>
    </w:p>
    <w:p w:rsidR="00AA36F0" w:rsidRDefault="00AA36F0" w:rsidP="00AA36F0">
      <w:pPr>
        <w:spacing w:line="560" w:lineRule="exact"/>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第三章 评价计算方法</w:t>
      </w:r>
    </w:p>
    <w:p w:rsidR="00AA36F0" w:rsidRDefault="00AA36F0" w:rsidP="00AA36F0">
      <w:pPr>
        <w:spacing w:line="56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第九条 园林绿化施工企业信用评价总分S的计算方法：</w:t>
      </w:r>
    </w:p>
    <w:p w:rsidR="00AA36F0" w:rsidRDefault="00AA36F0" w:rsidP="00AA36F0">
      <w:pPr>
        <w:pStyle w:val="Style3"/>
        <w:ind w:firstLineChars="229" w:firstLine="641"/>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noProof/>
          <w:sz w:val="28"/>
          <w:szCs w:val="28"/>
        </w:rPr>
        <w:drawing>
          <wp:inline distT="0" distB="0" distL="0" distR="0">
            <wp:extent cx="1771650" cy="502920"/>
            <wp:effectExtent l="0" t="0" r="0" b="11430"/>
            <wp:docPr id="51" name="图片 4" descr="C:\Users\qj\AppData\Local\Temp\ksohtml\wps3DC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qj\AppData\Local\Temp\ksohtml\wps3DC9.tmp.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771650" cy="502920"/>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 xml:space="preserve"> </w:t>
      </w:r>
    </w:p>
    <w:p w:rsidR="00AA36F0" w:rsidRDefault="00AA36F0" w:rsidP="00AA36F0">
      <w:pPr>
        <w:pStyle w:val="Style3"/>
        <w:spacing w:line="560" w:lineRule="exact"/>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其中</w:t>
      </w:r>
      <w:r>
        <w:rPr>
          <w:rFonts w:asciiTheme="minorEastAsia" w:eastAsiaTheme="minorEastAsia" w:hAnsiTheme="minorEastAsia" w:cstheme="minorEastAsia" w:hint="eastAsia"/>
          <w:noProof/>
          <w:sz w:val="28"/>
          <w:szCs w:val="28"/>
        </w:rPr>
        <w:drawing>
          <wp:inline distT="0" distB="0" distL="0" distR="0">
            <wp:extent cx="240030" cy="240030"/>
            <wp:effectExtent l="0" t="0" r="7620" b="7620"/>
            <wp:docPr id="52" name="图片 5" descr="C:\Users\qj\AppData\Local\Temp\ksohtml\wps3DC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qj\AppData\Local\Temp\ksohtml\wps3DCA.tmp.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40030" cy="240030"/>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是指企业履约能力评价得分，满分40分；S</w:t>
      </w:r>
      <w:r>
        <w:rPr>
          <w:rFonts w:asciiTheme="minorEastAsia" w:eastAsiaTheme="minorEastAsia" w:hAnsiTheme="minorEastAsia" w:cstheme="minorEastAsia" w:hint="eastAsia"/>
          <w:sz w:val="28"/>
          <w:szCs w:val="28"/>
          <w:vertAlign w:val="subscript"/>
        </w:rPr>
        <w:t>2</w:t>
      </w:r>
      <w:r>
        <w:rPr>
          <w:rFonts w:asciiTheme="minorEastAsia" w:eastAsiaTheme="minorEastAsia" w:hAnsiTheme="minorEastAsia" w:cstheme="minorEastAsia" w:hint="eastAsia"/>
          <w:sz w:val="28"/>
          <w:szCs w:val="28"/>
        </w:rPr>
        <w:t>是指企业良好行为评价得分，满分20分；S</w:t>
      </w:r>
      <w:r>
        <w:rPr>
          <w:rFonts w:asciiTheme="minorEastAsia" w:eastAsiaTheme="minorEastAsia" w:hAnsiTheme="minorEastAsia" w:cstheme="minorEastAsia" w:hint="eastAsia"/>
          <w:sz w:val="28"/>
          <w:szCs w:val="28"/>
          <w:vertAlign w:val="subscript"/>
        </w:rPr>
        <w:t>3</w:t>
      </w:r>
      <w:r>
        <w:rPr>
          <w:rFonts w:asciiTheme="minorEastAsia" w:eastAsiaTheme="minorEastAsia" w:hAnsiTheme="minorEastAsia" w:cstheme="minorEastAsia" w:hint="eastAsia"/>
          <w:sz w:val="28"/>
          <w:szCs w:val="28"/>
        </w:rPr>
        <w:t>是指企业不良行为评价得分，满分40分。</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第十条 企业履约能力评价得分</w:t>
      </w:r>
      <w:r>
        <w:rPr>
          <w:rFonts w:asciiTheme="minorEastAsia" w:eastAsiaTheme="minorEastAsia" w:hAnsiTheme="minorEastAsia" w:cstheme="minorEastAsia" w:hint="eastAsia"/>
          <w:noProof/>
          <w:sz w:val="28"/>
          <w:szCs w:val="28"/>
        </w:rPr>
        <w:drawing>
          <wp:inline distT="0" distB="0" distL="0" distR="0">
            <wp:extent cx="240030" cy="240030"/>
            <wp:effectExtent l="0" t="0" r="7620" b="7620"/>
            <wp:docPr id="53" name="图片 6" descr="C:\Users\qj\AppData\Local\Temp\ksohtml\wps3DCB.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qj\AppData\Local\Temp\ksohtml\wps3DCB.tmp.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40030" cy="240030"/>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计算方法：</w:t>
      </w:r>
      <w:r>
        <w:rPr>
          <w:rFonts w:asciiTheme="minorEastAsia" w:eastAsiaTheme="minorEastAsia" w:hAnsiTheme="minorEastAsia" w:cstheme="minorEastAsia" w:hint="eastAsia"/>
          <w:noProof/>
          <w:sz w:val="28"/>
          <w:szCs w:val="28"/>
        </w:rPr>
        <w:drawing>
          <wp:inline distT="0" distB="0" distL="0" distR="0">
            <wp:extent cx="240030" cy="240030"/>
            <wp:effectExtent l="0" t="0" r="7620" b="7620"/>
            <wp:docPr id="54" name="图片 7" descr="C:\Users\qj\AppData\Local\Temp\ksohtml\wps3DC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qj\AppData\Local\Temp\ksohtml\wps3DCC.tmp.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40030" cy="240030"/>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=S</w:t>
      </w:r>
      <w:r>
        <w:rPr>
          <w:rFonts w:asciiTheme="minorEastAsia" w:eastAsiaTheme="minorEastAsia" w:hAnsiTheme="minorEastAsia" w:cstheme="minorEastAsia" w:hint="eastAsia"/>
          <w:sz w:val="28"/>
          <w:szCs w:val="28"/>
          <w:vertAlign w:val="subscript"/>
        </w:rPr>
        <w:t>A</w:t>
      </w:r>
      <w:r>
        <w:rPr>
          <w:rFonts w:asciiTheme="minorEastAsia" w:eastAsiaTheme="minorEastAsia" w:hAnsiTheme="minorEastAsia" w:cstheme="minorEastAsia" w:hint="eastAsia"/>
          <w:sz w:val="28"/>
          <w:szCs w:val="28"/>
        </w:rPr>
        <w:t>+SB+SC，其中</w:t>
      </w:r>
      <w:r>
        <w:rPr>
          <w:rFonts w:asciiTheme="minorEastAsia" w:eastAsiaTheme="minorEastAsia" w:hAnsiTheme="minorEastAsia" w:cstheme="minorEastAsia" w:hint="eastAsia"/>
          <w:b/>
          <w:bCs/>
          <w:sz w:val="28"/>
          <w:szCs w:val="28"/>
        </w:rPr>
        <w:t>SA</w:t>
      </w:r>
      <w:r>
        <w:rPr>
          <w:rFonts w:asciiTheme="minorEastAsia" w:eastAsiaTheme="minorEastAsia" w:hAnsiTheme="minorEastAsia" w:cstheme="minorEastAsia" w:hint="eastAsia"/>
          <w:sz w:val="28"/>
          <w:szCs w:val="28"/>
        </w:rPr>
        <w:t>指税款总额指标评价得分、</w:t>
      </w:r>
      <w:r>
        <w:rPr>
          <w:rFonts w:asciiTheme="minorEastAsia" w:eastAsiaTheme="minorEastAsia" w:hAnsiTheme="minorEastAsia" w:cstheme="minorEastAsia" w:hint="eastAsia"/>
          <w:b/>
          <w:bCs/>
          <w:sz w:val="28"/>
          <w:szCs w:val="28"/>
        </w:rPr>
        <w:t>SB</w:t>
      </w:r>
      <w:r>
        <w:rPr>
          <w:rFonts w:asciiTheme="minorEastAsia" w:eastAsiaTheme="minorEastAsia" w:hAnsiTheme="minorEastAsia" w:cstheme="minorEastAsia" w:hint="eastAsia"/>
          <w:sz w:val="28"/>
          <w:szCs w:val="28"/>
        </w:rPr>
        <w:t>指专业人员结构配置指标评价得分、</w:t>
      </w:r>
      <w:r>
        <w:rPr>
          <w:rFonts w:asciiTheme="minorEastAsia" w:eastAsiaTheme="minorEastAsia" w:hAnsiTheme="minorEastAsia" w:cstheme="minorEastAsia" w:hint="eastAsia"/>
          <w:b/>
          <w:bCs/>
          <w:sz w:val="28"/>
          <w:szCs w:val="28"/>
        </w:rPr>
        <w:t>SC</w:t>
      </w:r>
      <w:r>
        <w:rPr>
          <w:rFonts w:asciiTheme="minorEastAsia" w:eastAsiaTheme="minorEastAsia" w:hAnsiTheme="minorEastAsia" w:cstheme="minorEastAsia" w:hint="eastAsia"/>
          <w:sz w:val="28"/>
          <w:szCs w:val="28"/>
        </w:rPr>
        <w:t>指工程业绩指标评价得分。</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（一）税款总额指标评价得分</w:t>
      </w:r>
      <w:r>
        <w:rPr>
          <w:rFonts w:asciiTheme="minorEastAsia" w:eastAsiaTheme="minorEastAsia" w:hAnsiTheme="minorEastAsia" w:cstheme="minorEastAsia" w:hint="eastAsia"/>
          <w:b/>
          <w:bCs/>
          <w:sz w:val="28"/>
          <w:szCs w:val="28"/>
        </w:rPr>
        <w:t>SA</w:t>
      </w:r>
      <w:r>
        <w:rPr>
          <w:rFonts w:asciiTheme="minorEastAsia" w:eastAsiaTheme="minorEastAsia" w:hAnsiTheme="minorEastAsia" w:cstheme="minorEastAsia" w:hint="eastAsia"/>
          <w:sz w:val="28"/>
          <w:szCs w:val="28"/>
        </w:rPr>
        <w:t>指在评价周期内，评价实施单位对企业的缴纳税款总额指标进行的综合量化评价得分，满分15分。</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税款总额指在评价周期内，园林绿化施工企业在本市行政区域内实际缴纳的税款总额，含国税（企业所得税、增值税）和地税（企业所得税、印花税、地方教育附加、教育费附加收入、城市建设维护税、营业税、房产税、土地使用税）。</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税款总额指标评价得分</w:t>
      </w:r>
      <w:r>
        <w:rPr>
          <w:rFonts w:asciiTheme="minorEastAsia" w:eastAsiaTheme="minorEastAsia" w:hAnsiTheme="minorEastAsia" w:cstheme="minorEastAsia" w:hint="eastAsia"/>
          <w:b/>
          <w:bCs/>
          <w:sz w:val="28"/>
          <w:szCs w:val="28"/>
        </w:rPr>
        <w:t>SA</w:t>
      </w:r>
      <w:r>
        <w:rPr>
          <w:rFonts w:asciiTheme="minorEastAsia" w:eastAsiaTheme="minorEastAsia" w:hAnsiTheme="minorEastAsia" w:cstheme="minorEastAsia" w:hint="eastAsia"/>
          <w:sz w:val="28"/>
          <w:szCs w:val="28"/>
        </w:rPr>
        <w:t>计算方法：税款总额的标准值为300万元，得基本分10分；企业没有缴纳税款或未填报缴纳税款金额的，不得分；企业缴纳税款总额高于标准值的，每超过标准值的10%（不含10%），加1分，累计不超过15分。企业缴纳税款总额低于标准值</w:t>
      </w:r>
      <w:r>
        <w:rPr>
          <w:rFonts w:asciiTheme="minorEastAsia" w:eastAsiaTheme="minorEastAsia" w:hAnsiTheme="minorEastAsia" w:cstheme="minorEastAsia" w:hint="eastAsia"/>
          <w:sz w:val="28"/>
          <w:szCs w:val="28"/>
        </w:rPr>
        <w:lastRenderedPageBreak/>
        <w:t>的，每低于标准值的10%（不含10%），扣1分，扣完为止。</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（二）专业人员结构配置指标评价得分SB指在评价周期内，评价实施单位对企业专业人员结构配置情况进行的综合量化评价得分，满分为20分。</w:t>
      </w:r>
    </w:p>
    <w:p w:rsidR="00AA36F0" w:rsidRDefault="00AA36F0" w:rsidP="00AA36F0">
      <w:pPr>
        <w:pStyle w:val="1"/>
        <w:spacing w:line="560" w:lineRule="exact"/>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专业人员结构配置指标评价得分SB计算方法：SB满分的标准为企业具有园林绿化专业人员以及工程、管理、经济等相关专业类的专职管理和技术人员不少于40人，其专业人员结构配置应满足以下要求：</w:t>
      </w:r>
    </w:p>
    <w:p w:rsidR="00AA36F0" w:rsidRDefault="00AA36F0" w:rsidP="00AA36F0">
      <w:pPr>
        <w:pStyle w:val="1"/>
        <w:spacing w:line="560" w:lineRule="exact"/>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具有中级及以上职称的人员不少于20人，其中园林专业人员不少于12人（高级职称人员不少于2人），建筑、给排水、电气专业人员各不少于1人；具有中级及以上技术工人不少于20人，其中高级绿化工或高级花卉工不少于5人。按上述SB满分的标准，每减少一人扣0.5分，扣完为止。</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（三）企业工程业绩指标评价得分SC指在评价周期内，评价实施单位对企业累计完成的园林绿化工程施工产值进行的综合量化评价得分，满分为5分。</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工程业绩指标评价得分SC计算方法：企业没有施工产值或未填报施工产值的，不得分；企业施工产值1000万元（不含1000万）以下的，得1分；企业施工产值1000-5000万元的，得2分；施工产值5000万元（含5000万）以上的，得3分，且每增加3000万元加0.5分。</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第十一条 企业良好行为评价得分S2的档次设置与计算方法：</w:t>
      </w:r>
    </w:p>
    <w:p w:rsidR="00AA36F0" w:rsidRDefault="00AA36F0" w:rsidP="00AA36F0">
      <w:pPr>
        <w:adjustRightInd w:val="0"/>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（一）企业良好行为的档次设置</w:t>
      </w:r>
    </w:p>
    <w:p w:rsidR="00AA36F0" w:rsidRDefault="00AA36F0" w:rsidP="00AA36F0">
      <w:pPr>
        <w:adjustRightInd w:val="0"/>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企业良好行为分为C1--C4四个档次，按作出表彰（奖励）的部</w:t>
      </w:r>
      <w:r>
        <w:rPr>
          <w:rFonts w:asciiTheme="minorEastAsia" w:eastAsiaTheme="minorEastAsia" w:hAnsiTheme="minorEastAsia" w:cstheme="minorEastAsia" w:hint="eastAsia"/>
          <w:sz w:val="28"/>
          <w:szCs w:val="28"/>
        </w:rPr>
        <w:lastRenderedPageBreak/>
        <w:t>门的行政级别（或相当级别）予以认定，分别为：C1国家、部级表彰、C2省级表彰、C3市级表彰、C4区级表彰，具体分值如下表：</w:t>
      </w:r>
    </w:p>
    <w:tbl>
      <w:tblPr>
        <w:tblW w:w="8777" w:type="dxa"/>
        <w:jc w:val="center"/>
        <w:tblLayout w:type="fixed"/>
        <w:tblLook w:val="04A0"/>
      </w:tblPr>
      <w:tblGrid>
        <w:gridCol w:w="1812"/>
        <w:gridCol w:w="1756"/>
        <w:gridCol w:w="1697"/>
        <w:gridCol w:w="1756"/>
        <w:gridCol w:w="1756"/>
      </w:tblGrid>
      <w:tr w:rsidR="00AA36F0" w:rsidTr="00194FE7">
        <w:trPr>
          <w:trHeight w:val="721"/>
          <w:jc w:val="center"/>
        </w:trPr>
        <w:tc>
          <w:tcPr>
            <w:tcW w:w="1812" w:type="dxa"/>
            <w:tcBorders>
              <w:top w:val="single" w:sz="4" w:space="0" w:color="000000"/>
              <w:left w:val="single" w:sz="4" w:space="0" w:color="000000"/>
              <w:bottom w:val="single" w:sz="4" w:space="0" w:color="000000"/>
              <w:right w:val="single" w:sz="4" w:space="0" w:color="000000"/>
            </w:tcBorders>
            <w:vAlign w:val="center"/>
          </w:tcPr>
          <w:p w:rsidR="00AA36F0" w:rsidRDefault="00AA36F0" w:rsidP="00194FE7">
            <w:pPr>
              <w:adjustRightInd w:val="0"/>
              <w:spacing w:line="5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良好行为档次</w:t>
            </w:r>
          </w:p>
        </w:tc>
        <w:tc>
          <w:tcPr>
            <w:tcW w:w="1756" w:type="dxa"/>
            <w:tcBorders>
              <w:top w:val="single" w:sz="4" w:space="0" w:color="000000"/>
              <w:left w:val="nil"/>
              <w:bottom w:val="single" w:sz="4" w:space="0" w:color="000000"/>
              <w:right w:val="single" w:sz="4" w:space="0" w:color="000000"/>
            </w:tcBorders>
            <w:vAlign w:val="center"/>
          </w:tcPr>
          <w:p w:rsidR="00AA36F0" w:rsidRDefault="00AA36F0" w:rsidP="00194FE7">
            <w:pPr>
              <w:adjustRightInd w:val="0"/>
              <w:spacing w:line="5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C1国家、部级表彰</w:t>
            </w:r>
          </w:p>
        </w:tc>
        <w:tc>
          <w:tcPr>
            <w:tcW w:w="1697" w:type="dxa"/>
            <w:tcBorders>
              <w:top w:val="single" w:sz="4" w:space="0" w:color="000000"/>
              <w:left w:val="nil"/>
              <w:bottom w:val="single" w:sz="4" w:space="0" w:color="000000"/>
              <w:right w:val="single" w:sz="4" w:space="0" w:color="000000"/>
            </w:tcBorders>
            <w:vAlign w:val="center"/>
          </w:tcPr>
          <w:p w:rsidR="00AA36F0" w:rsidRDefault="00AA36F0" w:rsidP="00194FE7">
            <w:pPr>
              <w:adjustRightInd w:val="0"/>
              <w:spacing w:line="5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C2省级</w:t>
            </w:r>
          </w:p>
          <w:p w:rsidR="00AA36F0" w:rsidRDefault="00AA36F0" w:rsidP="00194FE7">
            <w:pPr>
              <w:adjustRightInd w:val="0"/>
              <w:spacing w:line="5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表彰</w:t>
            </w:r>
          </w:p>
        </w:tc>
        <w:tc>
          <w:tcPr>
            <w:tcW w:w="1756" w:type="dxa"/>
            <w:tcBorders>
              <w:top w:val="single" w:sz="4" w:space="0" w:color="000000"/>
              <w:left w:val="nil"/>
              <w:bottom w:val="single" w:sz="4" w:space="0" w:color="000000"/>
              <w:right w:val="single" w:sz="4" w:space="0" w:color="000000"/>
            </w:tcBorders>
            <w:vAlign w:val="center"/>
          </w:tcPr>
          <w:p w:rsidR="00AA36F0" w:rsidRDefault="00AA36F0" w:rsidP="00194FE7">
            <w:pPr>
              <w:adjustRightInd w:val="0"/>
              <w:spacing w:line="5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C3市级</w:t>
            </w:r>
          </w:p>
          <w:p w:rsidR="00AA36F0" w:rsidRDefault="00AA36F0" w:rsidP="00194FE7">
            <w:pPr>
              <w:adjustRightInd w:val="0"/>
              <w:spacing w:line="5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表彰</w:t>
            </w:r>
          </w:p>
        </w:tc>
        <w:tc>
          <w:tcPr>
            <w:tcW w:w="1756" w:type="dxa"/>
            <w:tcBorders>
              <w:top w:val="single" w:sz="4" w:space="0" w:color="000000"/>
              <w:left w:val="nil"/>
              <w:bottom w:val="single" w:sz="4" w:space="0" w:color="000000"/>
              <w:right w:val="single" w:sz="4" w:space="0" w:color="000000"/>
            </w:tcBorders>
            <w:vAlign w:val="center"/>
          </w:tcPr>
          <w:p w:rsidR="00AA36F0" w:rsidRDefault="00AA36F0" w:rsidP="00194FE7">
            <w:pPr>
              <w:adjustRightInd w:val="0"/>
              <w:spacing w:line="5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C4区级</w:t>
            </w:r>
          </w:p>
          <w:p w:rsidR="00AA36F0" w:rsidRDefault="00AA36F0" w:rsidP="00194FE7">
            <w:pPr>
              <w:adjustRightInd w:val="0"/>
              <w:spacing w:line="5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表彰</w:t>
            </w:r>
          </w:p>
        </w:tc>
      </w:tr>
      <w:tr w:rsidR="00AA36F0" w:rsidTr="00194FE7">
        <w:trPr>
          <w:trHeight w:val="523"/>
          <w:jc w:val="center"/>
        </w:trPr>
        <w:tc>
          <w:tcPr>
            <w:tcW w:w="1812" w:type="dxa"/>
            <w:tcBorders>
              <w:top w:val="single" w:sz="4" w:space="0" w:color="000000"/>
              <w:left w:val="single" w:sz="4" w:space="0" w:color="000000"/>
              <w:bottom w:val="single" w:sz="4" w:space="0" w:color="000000"/>
              <w:right w:val="single" w:sz="4" w:space="0" w:color="000000"/>
            </w:tcBorders>
            <w:vAlign w:val="center"/>
          </w:tcPr>
          <w:p w:rsidR="00AA36F0" w:rsidRDefault="00AA36F0" w:rsidP="00194FE7">
            <w:pPr>
              <w:adjustRightInd w:val="0"/>
              <w:spacing w:line="5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各档</w:t>
            </w:r>
          </w:p>
          <w:p w:rsidR="00AA36F0" w:rsidRDefault="00AA36F0" w:rsidP="00194FE7">
            <w:pPr>
              <w:adjustRightInd w:val="0"/>
              <w:spacing w:line="5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加分值</w:t>
            </w:r>
          </w:p>
        </w:tc>
        <w:tc>
          <w:tcPr>
            <w:tcW w:w="1756" w:type="dxa"/>
            <w:tcBorders>
              <w:top w:val="single" w:sz="4" w:space="0" w:color="000000"/>
              <w:left w:val="nil"/>
              <w:bottom w:val="single" w:sz="4" w:space="0" w:color="000000"/>
              <w:right w:val="single" w:sz="4" w:space="0" w:color="000000"/>
            </w:tcBorders>
            <w:vAlign w:val="center"/>
          </w:tcPr>
          <w:p w:rsidR="00AA36F0" w:rsidRDefault="00AA36F0" w:rsidP="00194FE7">
            <w:pPr>
              <w:adjustRightInd w:val="0"/>
              <w:spacing w:line="5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40</w:t>
            </w:r>
          </w:p>
        </w:tc>
        <w:tc>
          <w:tcPr>
            <w:tcW w:w="1697" w:type="dxa"/>
            <w:tcBorders>
              <w:top w:val="single" w:sz="4" w:space="0" w:color="000000"/>
              <w:left w:val="nil"/>
              <w:bottom w:val="single" w:sz="4" w:space="0" w:color="000000"/>
              <w:right w:val="single" w:sz="4" w:space="0" w:color="000000"/>
            </w:tcBorders>
            <w:vAlign w:val="center"/>
          </w:tcPr>
          <w:p w:rsidR="00AA36F0" w:rsidRDefault="00AA36F0" w:rsidP="00194FE7">
            <w:pPr>
              <w:adjustRightInd w:val="0"/>
              <w:spacing w:line="5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25</w:t>
            </w:r>
          </w:p>
        </w:tc>
        <w:tc>
          <w:tcPr>
            <w:tcW w:w="1756" w:type="dxa"/>
            <w:tcBorders>
              <w:top w:val="single" w:sz="4" w:space="0" w:color="000000"/>
              <w:left w:val="nil"/>
              <w:bottom w:val="single" w:sz="4" w:space="0" w:color="000000"/>
              <w:right w:val="single" w:sz="4" w:space="0" w:color="000000"/>
            </w:tcBorders>
            <w:vAlign w:val="center"/>
          </w:tcPr>
          <w:p w:rsidR="00AA36F0" w:rsidRDefault="00AA36F0" w:rsidP="00194FE7">
            <w:pPr>
              <w:adjustRightInd w:val="0"/>
              <w:spacing w:line="5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10</w:t>
            </w:r>
          </w:p>
        </w:tc>
        <w:tc>
          <w:tcPr>
            <w:tcW w:w="1756" w:type="dxa"/>
            <w:tcBorders>
              <w:top w:val="single" w:sz="4" w:space="0" w:color="000000"/>
              <w:left w:val="nil"/>
              <w:bottom w:val="single" w:sz="4" w:space="0" w:color="000000"/>
              <w:right w:val="single" w:sz="4" w:space="0" w:color="000000"/>
            </w:tcBorders>
            <w:vAlign w:val="center"/>
          </w:tcPr>
          <w:p w:rsidR="00AA36F0" w:rsidRDefault="00AA36F0" w:rsidP="00194FE7">
            <w:pPr>
              <w:adjustRightInd w:val="0"/>
              <w:spacing w:line="5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w:t>
            </w:r>
          </w:p>
        </w:tc>
      </w:tr>
    </w:tbl>
    <w:p w:rsidR="00AA36F0" w:rsidRDefault="00AA36F0" w:rsidP="00AA36F0">
      <w:pPr>
        <w:adjustRightInd w:val="0"/>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（二）企业良好行为评价得分S2采用总体控制上限评分法：</w:t>
      </w:r>
    </w:p>
    <w:p w:rsidR="00AA36F0" w:rsidRDefault="00AA36F0" w:rsidP="00AA36F0">
      <w:pPr>
        <w:adjustRightInd w:val="0"/>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noProof/>
          <w:sz w:val="28"/>
          <w:szCs w:val="28"/>
        </w:rPr>
        <w:drawing>
          <wp:inline distT="0" distB="0" distL="0" distR="0">
            <wp:extent cx="3257550" cy="495300"/>
            <wp:effectExtent l="0" t="0" r="0" b="0"/>
            <wp:docPr id="55" name="图片 8" descr="C:\Users\qj\AppData\Local\Temp\ksohtml\wps3DCD.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qj\AppData\Local\Temp\ksohtml\wps3DCD.tmp.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257550" cy="495300"/>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 xml:space="preserve"> </w:t>
      </w:r>
    </w:p>
    <w:p w:rsidR="00AA36F0" w:rsidRDefault="00AA36F0" w:rsidP="00AA36F0">
      <w:pPr>
        <w:adjustRightInd w:val="0"/>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noProof/>
          <w:sz w:val="28"/>
          <w:szCs w:val="28"/>
        </w:rPr>
        <w:drawing>
          <wp:inline distT="0" distB="0" distL="0" distR="0">
            <wp:extent cx="2903220" cy="582930"/>
            <wp:effectExtent l="0" t="0" r="11430" b="7620"/>
            <wp:docPr id="56" name="图片 9" descr="C:\Users\qj\AppData\Local\Temp\ksohtml\wps3DC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qj\AppData\Local\Temp\ksohtml\wps3DCE.tmp.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903220" cy="582930"/>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 xml:space="preserve"> </w:t>
      </w:r>
    </w:p>
    <w:p w:rsidR="00AA36F0" w:rsidRDefault="00AA36F0" w:rsidP="00AA36F0">
      <w:pPr>
        <w:adjustRightInd w:val="0"/>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noProof/>
          <w:sz w:val="28"/>
          <w:szCs w:val="28"/>
        </w:rPr>
        <w:drawing>
          <wp:inline distT="0" distB="0" distL="0" distR="0">
            <wp:extent cx="266700" cy="228600"/>
            <wp:effectExtent l="0" t="0" r="0" b="0"/>
            <wp:docPr id="57" name="图片 10" descr="C:\Users\qj\AppData\Local\Temp\ksohtml\wps3DDF.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qj\AppData\Local\Temp\ksohtml\wps3DDF.tmp.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66700" cy="228600"/>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：第</w:t>
      </w:r>
      <w:r>
        <w:rPr>
          <w:rFonts w:asciiTheme="minorEastAsia" w:eastAsiaTheme="minorEastAsia" w:hAnsiTheme="minorEastAsia" w:cstheme="minorEastAsia" w:hint="eastAsia"/>
          <w:noProof/>
          <w:sz w:val="28"/>
          <w:szCs w:val="28"/>
        </w:rPr>
        <w:drawing>
          <wp:inline distT="0" distB="0" distL="0" distR="0">
            <wp:extent cx="76200" cy="190500"/>
            <wp:effectExtent l="0" t="0" r="0" b="0"/>
            <wp:docPr id="58" name="图片 11" descr="C:\Users\qj\AppData\Local\Temp\ksohtml\wps3DE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qj\AppData\Local\Temp\ksohtml\wps3DE0.tmp.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76200" cy="190500"/>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个信用专项类别的权重。</w:t>
      </w:r>
    </w:p>
    <w:p w:rsidR="00AA36F0" w:rsidRDefault="00AA36F0" w:rsidP="00AA36F0">
      <w:pPr>
        <w:pStyle w:val="1"/>
        <w:adjustRightInd w:val="0"/>
        <w:spacing w:line="560" w:lineRule="exact"/>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noProof/>
          <w:sz w:val="28"/>
          <w:szCs w:val="28"/>
        </w:rPr>
        <w:drawing>
          <wp:inline distT="0" distB="0" distL="0" distR="0">
            <wp:extent cx="240030" cy="228600"/>
            <wp:effectExtent l="0" t="0" r="7620" b="0"/>
            <wp:docPr id="59" name="图片 12" descr="C:\Users\qj\AppData\Local\Temp\ksohtml\wps3DE1.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qj\AppData\Local\Temp\ksohtml\wps3DE1.tmp.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40030" cy="228600"/>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：在评价周期内，企业在第i个信用专项上的良好行为累计得分。</w:t>
      </w:r>
    </w:p>
    <w:p w:rsidR="00AA36F0" w:rsidRDefault="00AA36F0" w:rsidP="00AA36F0">
      <w:pPr>
        <w:pStyle w:val="1"/>
        <w:adjustRightInd w:val="0"/>
        <w:spacing w:line="560" w:lineRule="exact"/>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noProof/>
          <w:sz w:val="28"/>
          <w:szCs w:val="28"/>
        </w:rPr>
        <w:drawing>
          <wp:inline distT="0" distB="0" distL="0" distR="0">
            <wp:extent cx="240030" cy="266700"/>
            <wp:effectExtent l="0" t="0" r="7620" b="0"/>
            <wp:docPr id="60" name="图片 13" descr="C:\Users\qj\AppData\Local\Temp\ksohtml\wps3DE2.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qj\AppData\Local\Temp\ksohtml\wps3DE2.tmp.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40030" cy="266700"/>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：在评价周期内，企业在四个信用专项上的良好行为累计得分的加权平均值。</w:t>
      </w:r>
    </w:p>
    <w:p w:rsidR="00AA36F0" w:rsidRDefault="00AA36F0" w:rsidP="00AA36F0">
      <w:pPr>
        <w:pStyle w:val="1"/>
        <w:adjustRightInd w:val="0"/>
        <w:spacing w:line="560" w:lineRule="exact"/>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noProof/>
          <w:sz w:val="28"/>
          <w:szCs w:val="28"/>
        </w:rPr>
        <w:drawing>
          <wp:inline distT="0" distB="0" distL="0" distR="0">
            <wp:extent cx="240030" cy="266700"/>
            <wp:effectExtent l="0" t="0" r="7620" b="0"/>
            <wp:docPr id="61" name="图片 14" descr="C:\Users\qj\AppData\Local\Temp\ksohtml\wps3DE3.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qj\AppData\Local\Temp\ksohtml\wps3DE3.tmp.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40030" cy="266700"/>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：良好行为评价得分的满分值。</w:t>
      </w:r>
    </w:p>
    <w:p w:rsidR="00AA36F0" w:rsidRDefault="00AA36F0" w:rsidP="00AA36F0">
      <w:pPr>
        <w:adjustRightInd w:val="0"/>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企业良好行为评价得分S2采用四个信用专项类别良好行为得分的加权平均来计算，满分值为E，若平均得分超过满分值，按满分值计算。</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第十二条 企业不良行为评价得分S3的档次设置与计算方法：</w:t>
      </w:r>
    </w:p>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（一）企业不良行为的档次设置，分为P1-P6六个档次。</w:t>
      </w:r>
    </w:p>
    <w:tbl>
      <w:tblPr>
        <w:tblW w:w="8522" w:type="dxa"/>
        <w:jc w:val="center"/>
        <w:tblLayout w:type="fixed"/>
        <w:tblLook w:val="04A0"/>
      </w:tblPr>
      <w:tblGrid>
        <w:gridCol w:w="1427"/>
        <w:gridCol w:w="1201"/>
        <w:gridCol w:w="1200"/>
        <w:gridCol w:w="1040"/>
        <w:gridCol w:w="1218"/>
        <w:gridCol w:w="1218"/>
        <w:gridCol w:w="1218"/>
      </w:tblGrid>
      <w:tr w:rsidR="00AA36F0" w:rsidTr="00194FE7">
        <w:trPr>
          <w:trHeight w:val="978"/>
          <w:jc w:val="center"/>
        </w:trPr>
        <w:tc>
          <w:tcPr>
            <w:tcW w:w="1427" w:type="dxa"/>
            <w:tcBorders>
              <w:top w:val="single" w:sz="4" w:space="0" w:color="000000"/>
              <w:left w:val="single" w:sz="4" w:space="0" w:color="000000"/>
              <w:bottom w:val="single" w:sz="4" w:space="0" w:color="000000"/>
              <w:right w:val="single" w:sz="4" w:space="0" w:color="000000"/>
            </w:tcBorders>
          </w:tcPr>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不良</w:t>
            </w:r>
          </w:p>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行为</w:t>
            </w:r>
          </w:p>
        </w:tc>
        <w:tc>
          <w:tcPr>
            <w:tcW w:w="3441" w:type="dxa"/>
            <w:gridSpan w:val="3"/>
            <w:tcBorders>
              <w:top w:val="single" w:sz="4" w:space="0" w:color="000000"/>
              <w:left w:val="nil"/>
              <w:bottom w:val="single" w:sz="4" w:space="0" w:color="000000"/>
              <w:right w:val="single" w:sz="4" w:space="0" w:color="000000"/>
            </w:tcBorders>
            <w:vAlign w:val="center"/>
          </w:tcPr>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行政处罚类</w:t>
            </w:r>
          </w:p>
        </w:tc>
        <w:tc>
          <w:tcPr>
            <w:tcW w:w="3654" w:type="dxa"/>
            <w:gridSpan w:val="3"/>
            <w:tcBorders>
              <w:top w:val="single" w:sz="4" w:space="0" w:color="000000"/>
              <w:left w:val="nil"/>
              <w:bottom w:val="single" w:sz="4" w:space="0" w:color="000000"/>
              <w:right w:val="single" w:sz="4" w:space="0" w:color="000000"/>
            </w:tcBorders>
            <w:vAlign w:val="center"/>
          </w:tcPr>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非行政处罚类</w:t>
            </w:r>
          </w:p>
        </w:tc>
      </w:tr>
      <w:tr w:rsidR="00AA36F0" w:rsidTr="00194FE7">
        <w:trPr>
          <w:jc w:val="center"/>
        </w:trPr>
        <w:tc>
          <w:tcPr>
            <w:tcW w:w="1427" w:type="dxa"/>
            <w:tcBorders>
              <w:top w:val="single" w:sz="4" w:space="0" w:color="000000"/>
              <w:left w:val="single" w:sz="4" w:space="0" w:color="000000"/>
              <w:bottom w:val="single" w:sz="4" w:space="0" w:color="000000"/>
              <w:right w:val="single" w:sz="4" w:space="0" w:color="000000"/>
            </w:tcBorders>
            <w:vAlign w:val="center"/>
          </w:tcPr>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不良行为</w:t>
            </w:r>
            <w:r>
              <w:rPr>
                <w:rFonts w:asciiTheme="minorEastAsia" w:eastAsiaTheme="minorEastAsia" w:hAnsiTheme="minorEastAsia" w:cstheme="minorEastAsia" w:hint="eastAsia"/>
                <w:sz w:val="28"/>
                <w:szCs w:val="28"/>
              </w:rPr>
              <w:lastRenderedPageBreak/>
              <w:t>档次</w:t>
            </w:r>
          </w:p>
        </w:tc>
        <w:tc>
          <w:tcPr>
            <w:tcW w:w="1201" w:type="dxa"/>
            <w:tcBorders>
              <w:top w:val="single" w:sz="4" w:space="0" w:color="000000"/>
              <w:left w:val="nil"/>
              <w:bottom w:val="single" w:sz="4" w:space="0" w:color="000000"/>
              <w:right w:val="single" w:sz="4" w:space="0" w:color="000000"/>
            </w:tcBorders>
            <w:vAlign w:val="center"/>
          </w:tcPr>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P1</w:t>
            </w:r>
          </w:p>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很严重</w:t>
            </w:r>
          </w:p>
        </w:tc>
        <w:tc>
          <w:tcPr>
            <w:tcW w:w="1200" w:type="dxa"/>
            <w:tcBorders>
              <w:top w:val="single" w:sz="4" w:space="0" w:color="000000"/>
              <w:left w:val="nil"/>
              <w:bottom w:val="single" w:sz="4" w:space="0" w:color="000000"/>
              <w:right w:val="single" w:sz="4" w:space="0" w:color="000000"/>
            </w:tcBorders>
            <w:vAlign w:val="center"/>
          </w:tcPr>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P2</w:t>
            </w:r>
          </w:p>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较严重</w:t>
            </w:r>
          </w:p>
        </w:tc>
        <w:tc>
          <w:tcPr>
            <w:tcW w:w="1040" w:type="dxa"/>
            <w:tcBorders>
              <w:top w:val="single" w:sz="4" w:space="0" w:color="000000"/>
              <w:left w:val="nil"/>
              <w:bottom w:val="single" w:sz="4" w:space="0" w:color="000000"/>
              <w:right w:val="single" w:sz="4" w:space="0" w:color="000000"/>
            </w:tcBorders>
            <w:vAlign w:val="center"/>
          </w:tcPr>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P3</w:t>
            </w:r>
          </w:p>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严重</w:t>
            </w:r>
          </w:p>
        </w:tc>
        <w:tc>
          <w:tcPr>
            <w:tcW w:w="1218" w:type="dxa"/>
            <w:tcBorders>
              <w:top w:val="single" w:sz="4" w:space="0" w:color="000000"/>
              <w:left w:val="nil"/>
              <w:bottom w:val="single" w:sz="4" w:space="0" w:color="000000"/>
              <w:right w:val="single" w:sz="4" w:space="0" w:color="000000"/>
            </w:tcBorders>
            <w:vAlign w:val="center"/>
          </w:tcPr>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P4</w:t>
            </w:r>
          </w:p>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中等</w:t>
            </w:r>
          </w:p>
        </w:tc>
        <w:tc>
          <w:tcPr>
            <w:tcW w:w="1218" w:type="dxa"/>
            <w:tcBorders>
              <w:top w:val="single" w:sz="4" w:space="0" w:color="000000"/>
              <w:left w:val="nil"/>
              <w:bottom w:val="single" w:sz="4" w:space="0" w:color="000000"/>
              <w:right w:val="single" w:sz="4" w:space="0" w:color="000000"/>
            </w:tcBorders>
            <w:vAlign w:val="center"/>
          </w:tcPr>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P5</w:t>
            </w:r>
          </w:p>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一般</w:t>
            </w:r>
          </w:p>
        </w:tc>
        <w:tc>
          <w:tcPr>
            <w:tcW w:w="1218" w:type="dxa"/>
            <w:tcBorders>
              <w:top w:val="single" w:sz="4" w:space="0" w:color="000000"/>
              <w:left w:val="nil"/>
              <w:bottom w:val="single" w:sz="4" w:space="0" w:color="000000"/>
              <w:right w:val="single" w:sz="4" w:space="0" w:color="000000"/>
            </w:tcBorders>
            <w:vAlign w:val="center"/>
          </w:tcPr>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P6</w:t>
            </w:r>
          </w:p>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轻微</w:t>
            </w:r>
          </w:p>
        </w:tc>
      </w:tr>
      <w:tr w:rsidR="00AA36F0" w:rsidTr="00194FE7">
        <w:trPr>
          <w:jc w:val="center"/>
        </w:trPr>
        <w:tc>
          <w:tcPr>
            <w:tcW w:w="1427" w:type="dxa"/>
            <w:tcBorders>
              <w:top w:val="single" w:sz="4" w:space="0" w:color="000000"/>
              <w:left w:val="single" w:sz="4" w:space="0" w:color="000000"/>
              <w:bottom w:val="single" w:sz="4" w:space="0" w:color="000000"/>
              <w:right w:val="single" w:sz="4" w:space="0" w:color="000000"/>
            </w:tcBorders>
            <w:vAlign w:val="center"/>
          </w:tcPr>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各档</w:t>
            </w:r>
          </w:p>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扣分值</w:t>
            </w:r>
          </w:p>
        </w:tc>
        <w:tc>
          <w:tcPr>
            <w:tcW w:w="1201" w:type="dxa"/>
            <w:tcBorders>
              <w:top w:val="single" w:sz="4" w:space="0" w:color="000000"/>
              <w:left w:val="nil"/>
              <w:bottom w:val="single" w:sz="4" w:space="0" w:color="000000"/>
              <w:right w:val="single" w:sz="4" w:space="0" w:color="000000"/>
            </w:tcBorders>
            <w:vAlign w:val="center"/>
          </w:tcPr>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55</w:t>
            </w:r>
          </w:p>
        </w:tc>
        <w:tc>
          <w:tcPr>
            <w:tcW w:w="1200" w:type="dxa"/>
            <w:tcBorders>
              <w:top w:val="single" w:sz="4" w:space="0" w:color="000000"/>
              <w:left w:val="nil"/>
              <w:bottom w:val="single" w:sz="4" w:space="0" w:color="000000"/>
              <w:right w:val="single" w:sz="4" w:space="0" w:color="000000"/>
            </w:tcBorders>
            <w:vAlign w:val="center"/>
          </w:tcPr>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45</w:t>
            </w:r>
          </w:p>
        </w:tc>
        <w:tc>
          <w:tcPr>
            <w:tcW w:w="1040" w:type="dxa"/>
            <w:tcBorders>
              <w:top w:val="single" w:sz="4" w:space="0" w:color="000000"/>
              <w:left w:val="nil"/>
              <w:bottom w:val="single" w:sz="4" w:space="0" w:color="000000"/>
              <w:right w:val="single" w:sz="4" w:space="0" w:color="000000"/>
            </w:tcBorders>
            <w:vAlign w:val="center"/>
          </w:tcPr>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35</w:t>
            </w:r>
          </w:p>
        </w:tc>
        <w:tc>
          <w:tcPr>
            <w:tcW w:w="1218" w:type="dxa"/>
            <w:tcBorders>
              <w:top w:val="single" w:sz="4" w:space="0" w:color="000000"/>
              <w:left w:val="nil"/>
              <w:bottom w:val="single" w:sz="4" w:space="0" w:color="000000"/>
              <w:right w:val="single" w:sz="4" w:space="0" w:color="000000"/>
            </w:tcBorders>
            <w:vAlign w:val="center"/>
          </w:tcPr>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25</w:t>
            </w:r>
          </w:p>
        </w:tc>
        <w:tc>
          <w:tcPr>
            <w:tcW w:w="1218" w:type="dxa"/>
            <w:tcBorders>
              <w:top w:val="single" w:sz="4" w:space="0" w:color="000000"/>
              <w:left w:val="nil"/>
              <w:bottom w:val="single" w:sz="4" w:space="0" w:color="000000"/>
              <w:right w:val="single" w:sz="4" w:space="0" w:color="000000"/>
            </w:tcBorders>
            <w:vAlign w:val="center"/>
          </w:tcPr>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10</w:t>
            </w:r>
          </w:p>
        </w:tc>
        <w:tc>
          <w:tcPr>
            <w:tcW w:w="1218" w:type="dxa"/>
            <w:tcBorders>
              <w:top w:val="single" w:sz="4" w:space="0" w:color="000000"/>
              <w:left w:val="nil"/>
              <w:bottom w:val="single" w:sz="4" w:space="0" w:color="000000"/>
              <w:right w:val="single" w:sz="4" w:space="0" w:color="000000"/>
            </w:tcBorders>
            <w:vAlign w:val="center"/>
          </w:tcPr>
          <w:p w:rsidR="00AA36F0" w:rsidRDefault="00AA36F0" w:rsidP="00194FE7">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w:t>
            </w:r>
          </w:p>
        </w:tc>
      </w:tr>
    </w:tbl>
    <w:p w:rsidR="00AA36F0" w:rsidRDefault="00AA36F0" w:rsidP="00AA36F0">
      <w:pPr>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（二）企业不良行为评价得分</w:t>
      </w:r>
      <w:r>
        <w:rPr>
          <w:rFonts w:asciiTheme="minorEastAsia" w:eastAsiaTheme="minorEastAsia" w:hAnsiTheme="minorEastAsia" w:cstheme="minorEastAsia" w:hint="eastAsia"/>
          <w:noProof/>
          <w:sz w:val="28"/>
          <w:szCs w:val="28"/>
        </w:rPr>
        <w:drawing>
          <wp:inline distT="0" distB="0" distL="0" distR="0">
            <wp:extent cx="140335" cy="320040"/>
            <wp:effectExtent l="0" t="0" r="12065" b="3810"/>
            <wp:docPr id="62" name="图片 15" descr="C:\Users\qj\AppData\Local\Temp\ksohtml\wps3DE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qj\AppData\Local\Temp\ksohtml\wps3DE4.tmp.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40624" cy="320040"/>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采用修正水桶理论法评价：</w:t>
      </w:r>
    </w:p>
    <w:p w:rsidR="00AA36F0" w:rsidRDefault="00AA36F0" w:rsidP="00AA36F0">
      <w:pPr>
        <w:spacing w:line="240"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noProof/>
          <w:sz w:val="28"/>
          <w:szCs w:val="28"/>
        </w:rPr>
        <w:drawing>
          <wp:inline distT="0" distB="0" distL="0" distR="0">
            <wp:extent cx="3105150" cy="723900"/>
            <wp:effectExtent l="0" t="0" r="0" b="0"/>
            <wp:docPr id="63" name="图片 16" descr="C:\Users\qj\AppData\Local\Temp\ksohtml\wps3DF5.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qj\AppData\Local\Temp\ksohtml\wps3DF5.tmp.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105150" cy="723900"/>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 xml:space="preserve"> </w:t>
      </w:r>
    </w:p>
    <w:p w:rsidR="00AA36F0" w:rsidRDefault="00AA36F0" w:rsidP="00AA36F0">
      <w:pPr>
        <w:pStyle w:val="Style3"/>
        <w:spacing w:line="580" w:lineRule="exact"/>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noProof/>
          <w:sz w:val="28"/>
          <w:szCs w:val="28"/>
        </w:rPr>
        <w:drawing>
          <wp:inline distT="0" distB="0" distL="0" distR="0">
            <wp:extent cx="240030" cy="502920"/>
            <wp:effectExtent l="0" t="0" r="7620" b="11430"/>
            <wp:docPr id="64" name="图片 17" descr="C:\Users\qj\AppData\Local\Temp\ksohtml\wps3DF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qj\AppData\Local\Temp\ksohtml\wps3DF6.tmp.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40030" cy="502920"/>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：第</w:t>
      </w:r>
      <w:r>
        <w:rPr>
          <w:rFonts w:asciiTheme="minorEastAsia" w:eastAsiaTheme="minorEastAsia" w:hAnsiTheme="minorEastAsia" w:cstheme="minorEastAsia" w:hint="eastAsia"/>
          <w:noProof/>
          <w:sz w:val="28"/>
          <w:szCs w:val="28"/>
        </w:rPr>
        <w:drawing>
          <wp:inline distT="0" distB="0" distL="0" distR="0">
            <wp:extent cx="64135" cy="384810"/>
            <wp:effectExtent l="0" t="0" r="12065" b="15240"/>
            <wp:docPr id="65" name="图片 18" descr="C:\Users\qj\AppData\Local\Temp\ksohtml\wps3DF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qj\AppData\Local\Temp\ksohtml\wps3DF7.tmp.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4135" cy="384810"/>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个信用类别专项的权重。</w:t>
      </w:r>
    </w:p>
    <w:p w:rsidR="00AA36F0" w:rsidRDefault="00AA36F0" w:rsidP="00AA36F0">
      <w:pPr>
        <w:pStyle w:val="Style3"/>
        <w:spacing w:line="580" w:lineRule="exact"/>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noProof/>
          <w:sz w:val="28"/>
          <w:szCs w:val="28"/>
        </w:rPr>
        <w:drawing>
          <wp:inline distT="0" distB="0" distL="0" distR="0">
            <wp:extent cx="220980" cy="502920"/>
            <wp:effectExtent l="0" t="0" r="7620" b="11430"/>
            <wp:docPr id="66" name="图片 19" descr="C:\Users\qj\AppData\Local\Temp\ksohtml\wps3DF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qj\AppData\Local\Temp\ksohtml\wps3DF8.tmp.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20980" cy="502920"/>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：在评价周期内，企业在第</w:t>
      </w:r>
      <w:r>
        <w:rPr>
          <w:rFonts w:asciiTheme="minorEastAsia" w:eastAsiaTheme="minorEastAsia" w:hAnsiTheme="minorEastAsia" w:cstheme="minorEastAsia" w:hint="eastAsia"/>
          <w:noProof/>
          <w:sz w:val="28"/>
          <w:szCs w:val="28"/>
        </w:rPr>
        <w:drawing>
          <wp:inline distT="0" distB="0" distL="0" distR="0">
            <wp:extent cx="61595" cy="369570"/>
            <wp:effectExtent l="0" t="0" r="14605" b="11430"/>
            <wp:docPr id="67" name="图片 20" descr="C:\Users\qj\AppData\Local\Temp\ksohtml\wps3DF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qj\AppData\Local\Temp\ksohtml\wps3DF9.tmp.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1595" cy="369570"/>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个信用专项上的不良行为累计扣分。</w:t>
      </w:r>
    </w:p>
    <w:p w:rsidR="00AA36F0" w:rsidRDefault="00AA36F0" w:rsidP="00AA36F0">
      <w:pPr>
        <w:pStyle w:val="Style3"/>
        <w:spacing w:line="580" w:lineRule="exact"/>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noProof/>
          <w:sz w:val="28"/>
          <w:szCs w:val="28"/>
        </w:rPr>
        <w:drawing>
          <wp:inline distT="0" distB="0" distL="0" distR="0">
            <wp:extent cx="124460" cy="365760"/>
            <wp:effectExtent l="0" t="0" r="8890" b="15240"/>
            <wp:docPr id="68" name="图片 21" descr="C:\Users\qj\AppData\Local\Temp\ksohtml\wps3DF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qj\AppData\Local\Temp\ksohtml\wps3DFA.tmp.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4691" cy="365760"/>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：不良行为综合信用得分满分值。</w:t>
      </w:r>
    </w:p>
    <w:p w:rsidR="00AA36F0" w:rsidRDefault="00AA36F0" w:rsidP="00AA36F0">
      <w:pPr>
        <w:spacing w:line="580" w:lineRule="exact"/>
        <w:ind w:firstLine="6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noProof/>
          <w:sz w:val="28"/>
          <w:szCs w:val="28"/>
        </w:rPr>
        <w:drawing>
          <wp:inline distT="0" distB="0" distL="0" distR="0">
            <wp:extent cx="468630" cy="363855"/>
            <wp:effectExtent l="0" t="0" r="7620" b="17145"/>
            <wp:docPr id="69" name="图片 22" descr="C:\Users\qj\AppData\Local\Temp\ksohtml\wps3DFB.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qj\AppData\Local\Temp\ksohtml\wps3DFB.tmp.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68630" cy="363878"/>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：企业在第</w:t>
      </w:r>
      <w:r>
        <w:rPr>
          <w:rFonts w:asciiTheme="minorEastAsia" w:eastAsiaTheme="minorEastAsia" w:hAnsiTheme="minorEastAsia" w:cstheme="minorEastAsia" w:hint="eastAsia"/>
          <w:noProof/>
          <w:sz w:val="28"/>
          <w:szCs w:val="28"/>
        </w:rPr>
        <w:drawing>
          <wp:inline distT="0" distB="0" distL="0" distR="0">
            <wp:extent cx="61595" cy="369570"/>
            <wp:effectExtent l="0" t="0" r="14605" b="11430"/>
            <wp:docPr id="70" name="图片 23" descr="C:\Users\qj\AppData\Local\Temp\ksohtml\wps3DF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qj\AppData\Local\Temp\ksohtml\wps3DFC.tmp.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1595" cy="369570"/>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个信用专项上不良行为信用得分，若企业在第</w:t>
      </w:r>
      <w:r>
        <w:rPr>
          <w:rFonts w:asciiTheme="minorEastAsia" w:eastAsiaTheme="minorEastAsia" w:hAnsiTheme="minorEastAsia" w:cstheme="minorEastAsia" w:hint="eastAsia"/>
          <w:noProof/>
          <w:sz w:val="28"/>
          <w:szCs w:val="28"/>
        </w:rPr>
        <w:drawing>
          <wp:inline distT="0" distB="0" distL="0" distR="0">
            <wp:extent cx="66040" cy="396240"/>
            <wp:effectExtent l="0" t="0" r="10160" b="3810"/>
            <wp:docPr id="71" name="图片 24" descr="C:\Users\qj\AppData\Local\Temp\ksohtml\wps3E0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qj\AppData\Local\Temp\ksohtml\wps3E0C.tmp.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6040" cy="396240"/>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个信用专项不良行为扣分超过满分值</w:t>
      </w:r>
      <w:r>
        <w:rPr>
          <w:rFonts w:asciiTheme="minorEastAsia" w:eastAsiaTheme="minorEastAsia" w:hAnsiTheme="minorEastAsia" w:cstheme="minorEastAsia" w:hint="eastAsia"/>
          <w:noProof/>
          <w:sz w:val="28"/>
          <w:szCs w:val="28"/>
        </w:rPr>
        <w:drawing>
          <wp:inline distT="0" distB="0" distL="0" distR="0">
            <wp:extent cx="148590" cy="435610"/>
            <wp:effectExtent l="0" t="0" r="3810" b="2540"/>
            <wp:docPr id="72" name="图片 25" descr="C:\Users\qj\AppData\Local\Temp\ksohtml\wps3E0D.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qj\AppData\Local\Temp\ksohtml\wps3E0D.tmp.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48590" cy="435864"/>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，则企业在这个信用专项上不良行信用得分为0分。</w:t>
      </w:r>
    </w:p>
    <w:p w:rsidR="00AA36F0" w:rsidRDefault="00AA36F0" w:rsidP="00AA36F0">
      <w:p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noProof/>
          <w:sz w:val="28"/>
          <w:szCs w:val="28"/>
        </w:rPr>
        <w:drawing>
          <wp:inline distT="0" distB="0" distL="0" distR="0">
            <wp:extent cx="106680" cy="380365"/>
            <wp:effectExtent l="0" t="0" r="7620" b="635"/>
            <wp:docPr id="73" name="图片 26" descr="C:\Users\qj\AppData\Local\Temp\ksohtml\wps3E0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Users\qj\AppData\Local\Temp\ksohtml\wps3E0E.tmp.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06680" cy="380588"/>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：水桶理论调节系数，</w:t>
      </w:r>
      <w:r>
        <w:rPr>
          <w:rFonts w:asciiTheme="minorEastAsia" w:eastAsiaTheme="minorEastAsia" w:hAnsiTheme="minorEastAsia" w:cstheme="minorEastAsia" w:hint="eastAsia"/>
          <w:noProof/>
          <w:sz w:val="28"/>
          <w:szCs w:val="28"/>
        </w:rPr>
        <w:drawing>
          <wp:inline distT="0" distB="0" distL="0" distR="0">
            <wp:extent cx="105410" cy="377190"/>
            <wp:effectExtent l="0" t="0" r="8890" b="3810"/>
            <wp:docPr id="74" name="图片 27" descr="C:\Users\qj\AppData\Local\Temp\ksohtml\wps3E0F.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qj\AppData\Local\Temp\ksohtml\wps3E0F.tmp.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05878" cy="377727"/>
                    </a:xfrm>
                    <a:prstGeom prst="rect">
                      <a:avLst/>
                    </a:prstGeom>
                    <a:noFill/>
                    <a:ln>
                      <a:noFill/>
                    </a:ln>
                  </pic:spPr>
                </pic:pic>
              </a:graphicData>
            </a:graphic>
          </wp:inline>
        </w:drawing>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ab/>
      </w:r>
    </w:p>
    <w:p w:rsidR="00AA36F0" w:rsidRDefault="00AA36F0" w:rsidP="00AA36F0">
      <w:pPr>
        <w:pStyle w:val="Style3"/>
        <w:spacing w:line="580" w:lineRule="exact"/>
        <w:ind w:firstLine="560"/>
        <w:rPr>
          <w:rFonts w:asciiTheme="minorEastAsia" w:eastAsiaTheme="minorEastAsia" w:hAnsiTheme="minorEastAsia" w:cstheme="minorEastAsia"/>
          <w:sz w:val="28"/>
          <w:szCs w:val="28"/>
        </w:rPr>
      </w:pPr>
    </w:p>
    <w:p w:rsidR="00AA36F0" w:rsidRDefault="00AA36F0" w:rsidP="00AA36F0">
      <w:pPr>
        <w:spacing w:line="560" w:lineRule="exact"/>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第四章 企业等级确定</w:t>
      </w:r>
    </w:p>
    <w:p w:rsidR="00AA36F0" w:rsidRDefault="00AA36F0" w:rsidP="00AA36F0">
      <w:pPr>
        <w:pStyle w:val="Style3"/>
        <w:spacing w:line="580" w:lineRule="exact"/>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第十三条 评价周期内，在信用评价系统中没有良好行为记录和不良行为记录信息，且缴纳税款总额为零的企业，不参与该评价周期信用评价运算，也不评定其信用评价等级。</w:t>
      </w:r>
    </w:p>
    <w:p w:rsidR="00AA36F0" w:rsidRDefault="00AA36F0" w:rsidP="00AA36F0">
      <w:pPr>
        <w:pStyle w:val="Style3"/>
        <w:spacing w:line="580" w:lineRule="exact"/>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第十四条 信用评价等级分为：A， B， C，D四个等级。A表示信用优秀； B表示信用较好；C表示信用一般但低于平均水平；D表示信用较差。</w:t>
      </w:r>
    </w:p>
    <w:p w:rsidR="00AA36F0" w:rsidRDefault="00AA36F0" w:rsidP="00AA36F0">
      <w:pPr>
        <w:pStyle w:val="Style3"/>
        <w:spacing w:line="580" w:lineRule="exact"/>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园林绿化施工企业按照企业信用评价得分排序情况，排名前XX</w:t>
      </w:r>
      <w:r>
        <w:rPr>
          <w:rFonts w:asciiTheme="minorEastAsia" w:eastAsiaTheme="minorEastAsia" w:hAnsiTheme="minorEastAsia" w:cstheme="minorEastAsia" w:hint="eastAsia"/>
          <w:sz w:val="28"/>
          <w:szCs w:val="28"/>
        </w:rPr>
        <w:lastRenderedPageBreak/>
        <w:t>名的企业信用评价等级为A级排名XX至XX名的企业信用评价等级为B级，排名倒数XX名的企业信用评价等级为C级，其余企业信用评价等级为D级。</w:t>
      </w:r>
    </w:p>
    <w:p w:rsidR="00AA36F0" w:rsidRDefault="00AA36F0" w:rsidP="00AA36F0">
      <w:p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如实际参评的企业不足XX家，则保持A级和D级企业数量不变。</w:t>
      </w:r>
    </w:p>
    <w:p w:rsidR="00AA36F0" w:rsidRDefault="00AA36F0" w:rsidP="00AA36F0">
      <w:p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第十五条 同级企业排序。经测算，企业综合信用评价得分相同的，按不良行为得分高低确定企业排名先后顺序，不良行为得分仍然相同的，按良好行为得分高低确定企业排名先后顺序，良好行为得分仍然相同的，按税款总额指标得分确定企业排名先后顺序。</w:t>
      </w:r>
    </w:p>
    <w:p w:rsidR="00AA36F0" w:rsidRDefault="00AA36F0" w:rsidP="00AA36F0">
      <w:pPr>
        <w:spacing w:line="580" w:lineRule="exact"/>
        <w:jc w:val="center"/>
        <w:rPr>
          <w:rFonts w:asciiTheme="minorEastAsia" w:eastAsiaTheme="minorEastAsia" w:hAnsiTheme="minorEastAsia" w:cstheme="minorEastAsia"/>
          <w:b/>
          <w:bCs/>
        </w:rPr>
      </w:pPr>
      <w:r>
        <w:rPr>
          <w:rFonts w:asciiTheme="minorEastAsia" w:eastAsiaTheme="minorEastAsia" w:hAnsiTheme="minorEastAsia" w:cstheme="minorEastAsia" w:hint="eastAsia"/>
          <w:b/>
          <w:bCs/>
        </w:rPr>
        <w:t>附表1 园林绿化施工企业信用评价良好行为认定范围和档次操作表</w:t>
      </w:r>
    </w:p>
    <w:p w:rsidR="00AA36F0" w:rsidRDefault="00AA36F0" w:rsidP="00AA36F0">
      <w:pPr>
        <w:spacing w:line="580" w:lineRule="exact"/>
        <w:jc w:val="center"/>
        <w:rPr>
          <w:rFonts w:asciiTheme="minorEastAsia" w:eastAsiaTheme="minorEastAsia" w:hAnsiTheme="minorEastAsia" w:cstheme="minorEastAsia"/>
          <w:b/>
          <w:bCs/>
        </w:rPr>
      </w:pPr>
    </w:p>
    <w:tbl>
      <w:tblPr>
        <w:tblW w:w="8031" w:type="dxa"/>
        <w:tblLayout w:type="fixed"/>
        <w:tblCellMar>
          <w:top w:w="15" w:type="dxa"/>
          <w:left w:w="15" w:type="dxa"/>
          <w:bottom w:w="15" w:type="dxa"/>
          <w:right w:w="15" w:type="dxa"/>
        </w:tblCellMar>
        <w:tblLook w:val="04A0"/>
      </w:tblPr>
      <w:tblGrid>
        <w:gridCol w:w="631"/>
        <w:gridCol w:w="3972"/>
        <w:gridCol w:w="1395"/>
        <w:gridCol w:w="577"/>
        <w:gridCol w:w="1456"/>
      </w:tblGrid>
      <w:tr w:rsidR="00AA36F0" w:rsidTr="00194FE7">
        <w:trPr>
          <w:trHeight w:val="665"/>
        </w:trPr>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奖项名称</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奖项类别</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评价档次</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有效期限</w:t>
            </w:r>
          </w:p>
        </w:tc>
      </w:tr>
      <w:tr w:rsidR="00AA36F0" w:rsidTr="00194FE7">
        <w:trPr>
          <w:trHeight w:val="680"/>
        </w:trPr>
        <w:tc>
          <w:tcPr>
            <w:tcW w:w="631" w:type="dxa"/>
            <w:vMerge w:val="restart"/>
            <w:tcBorders>
              <w:top w:val="single" w:sz="4" w:space="0" w:color="000000"/>
              <w:left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b/>
                <w:color w:val="000000"/>
              </w:rPr>
            </w:pPr>
            <w:r>
              <w:rPr>
                <w:rFonts w:asciiTheme="minorEastAsia" w:eastAsiaTheme="minorEastAsia" w:hAnsiTheme="minorEastAsia" w:cstheme="minorEastAsia" w:hint="eastAsia"/>
                <w:b/>
                <w:color w:val="000000"/>
                <w:kern w:val="0"/>
              </w:rPr>
              <w:t>C1</w:t>
            </w:r>
            <w:r>
              <w:rPr>
                <w:rFonts w:asciiTheme="minorEastAsia" w:eastAsiaTheme="minorEastAsia" w:hAnsiTheme="minorEastAsia" w:cstheme="minorEastAsia" w:hint="eastAsia"/>
                <w:b/>
                <w:color w:val="000000"/>
                <w:kern w:val="0"/>
              </w:rPr>
              <w:br/>
              <w:t>国家、</w:t>
            </w:r>
            <w:r>
              <w:rPr>
                <w:rFonts w:asciiTheme="minorEastAsia" w:eastAsiaTheme="minorEastAsia" w:hAnsiTheme="minorEastAsia" w:cstheme="minorEastAsia" w:hint="eastAsia"/>
                <w:b/>
                <w:color w:val="000000"/>
                <w:kern w:val="0"/>
              </w:rPr>
              <w:br/>
              <w:t>部级表彰</w:t>
            </w: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“鲁班奖”国家级优质奖（园林工程）</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C1</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2个信用年度</w:t>
            </w:r>
          </w:p>
        </w:tc>
      </w:tr>
      <w:tr w:rsidR="00AA36F0" w:rsidTr="00194FE7">
        <w:trPr>
          <w:trHeight w:val="680"/>
        </w:trPr>
        <w:tc>
          <w:tcPr>
            <w:tcW w:w="631" w:type="dxa"/>
            <w:vMerge/>
            <w:tcBorders>
              <w:top w:val="single" w:sz="4" w:space="0" w:color="000000"/>
              <w:left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国家优质工程金质奖（园林工程）</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C1</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2个信用年度</w:t>
            </w:r>
          </w:p>
        </w:tc>
      </w:tr>
      <w:tr w:rsidR="00AA36F0" w:rsidTr="00194FE7">
        <w:trPr>
          <w:trHeight w:val="680"/>
        </w:trPr>
        <w:tc>
          <w:tcPr>
            <w:tcW w:w="631" w:type="dxa"/>
            <w:vMerge/>
            <w:tcBorders>
              <w:top w:val="single" w:sz="4" w:space="0" w:color="000000"/>
              <w:left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中国市政金杯示范工程（城市景观工程）</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C1</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2个信用年度</w:t>
            </w:r>
          </w:p>
        </w:tc>
      </w:tr>
      <w:tr w:rsidR="00AA36F0" w:rsidTr="00194FE7">
        <w:trPr>
          <w:trHeight w:val="680"/>
        </w:trPr>
        <w:tc>
          <w:tcPr>
            <w:tcW w:w="631" w:type="dxa"/>
            <w:vMerge/>
            <w:tcBorders>
              <w:top w:val="single" w:sz="4" w:space="0" w:color="000000"/>
              <w:left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国家级科学进步奖（园林绿化内容）</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C1</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2个信用年度</w:t>
            </w:r>
          </w:p>
        </w:tc>
      </w:tr>
      <w:tr w:rsidR="00AA36F0" w:rsidTr="00194FE7">
        <w:trPr>
          <w:trHeight w:val="680"/>
        </w:trPr>
        <w:tc>
          <w:tcPr>
            <w:tcW w:w="631" w:type="dxa"/>
            <w:vMerge/>
            <w:tcBorders>
              <w:top w:val="single" w:sz="4" w:space="0" w:color="000000"/>
              <w:left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部级质量观摩工地（园林绿化工程）</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C1</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2个信用年度</w:t>
            </w:r>
          </w:p>
        </w:tc>
      </w:tr>
      <w:tr w:rsidR="00AA36F0" w:rsidTr="00194FE7">
        <w:trPr>
          <w:trHeight w:val="680"/>
        </w:trPr>
        <w:tc>
          <w:tcPr>
            <w:tcW w:w="631" w:type="dxa"/>
            <w:vMerge/>
            <w:tcBorders>
              <w:top w:val="single" w:sz="4" w:space="0" w:color="000000"/>
              <w:left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部级安全观摩工地（园林绿化工程）</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安全生产管理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C1</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2个信用年度</w:t>
            </w:r>
          </w:p>
        </w:tc>
      </w:tr>
      <w:tr w:rsidR="00AA36F0" w:rsidTr="00194FE7">
        <w:trPr>
          <w:trHeight w:val="1035"/>
        </w:trPr>
        <w:tc>
          <w:tcPr>
            <w:tcW w:w="631" w:type="dxa"/>
            <w:vMerge/>
            <w:tcBorders>
              <w:top w:val="single" w:sz="4" w:space="0" w:color="000000"/>
              <w:left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部级示范工程（含建筑业10项新技术示范、科技示范、绿色施工示范工程）通过验收后的（园林绿化工程）</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按文件内容确定</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C1</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2个信用年度</w:t>
            </w:r>
          </w:p>
        </w:tc>
      </w:tr>
      <w:tr w:rsidR="00AA36F0" w:rsidTr="00194FE7">
        <w:trPr>
          <w:trHeight w:val="680"/>
        </w:trPr>
        <w:tc>
          <w:tcPr>
            <w:tcW w:w="631" w:type="dxa"/>
            <w:vMerge/>
            <w:tcBorders>
              <w:top w:val="single" w:sz="4" w:space="0" w:color="000000"/>
              <w:left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获得园林植物新品种、园林绿化相关发明专利（版权）</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按文件内容确定</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C1</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2个信用年度</w:t>
            </w:r>
          </w:p>
        </w:tc>
      </w:tr>
      <w:tr w:rsidR="00AA36F0" w:rsidTr="00194FE7">
        <w:trPr>
          <w:trHeight w:val="680"/>
        </w:trPr>
        <w:tc>
          <w:tcPr>
            <w:tcW w:w="631" w:type="dxa"/>
            <w:vMerge/>
            <w:tcBorders>
              <w:top w:val="single" w:sz="4" w:space="0" w:color="000000"/>
              <w:left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全国AAA级安全文明示范工地（园林绿化工程）</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安全生产管理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C1</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2个信用年度</w:t>
            </w:r>
          </w:p>
        </w:tc>
      </w:tr>
      <w:tr w:rsidR="00AA36F0" w:rsidTr="00194FE7">
        <w:trPr>
          <w:trHeight w:val="680"/>
        </w:trPr>
        <w:tc>
          <w:tcPr>
            <w:tcW w:w="631" w:type="dxa"/>
            <w:vMerge/>
            <w:tcBorders>
              <w:top w:val="single" w:sz="4" w:space="0" w:color="000000"/>
              <w:left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国家级工法（主编，园林绿化内容）</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C1</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2个信用年度</w:t>
            </w:r>
          </w:p>
        </w:tc>
      </w:tr>
      <w:tr w:rsidR="00AA36F0" w:rsidTr="00194FE7">
        <w:trPr>
          <w:trHeight w:val="680"/>
        </w:trPr>
        <w:tc>
          <w:tcPr>
            <w:tcW w:w="631" w:type="dxa"/>
            <w:vMerge/>
            <w:tcBorders>
              <w:top w:val="single" w:sz="4" w:space="0" w:color="000000"/>
              <w:left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行业或国家标准（主编，园林绿化内容）</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C1</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2个信用年度</w:t>
            </w:r>
          </w:p>
        </w:tc>
      </w:tr>
      <w:tr w:rsidR="00AA36F0" w:rsidTr="00194FE7">
        <w:trPr>
          <w:trHeight w:val="680"/>
        </w:trPr>
        <w:tc>
          <w:tcPr>
            <w:tcW w:w="631" w:type="dxa"/>
            <w:vMerge/>
            <w:tcBorders>
              <w:top w:val="single" w:sz="4" w:space="0" w:color="000000"/>
              <w:left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国家、部级部门作出的表彰、通报表扬</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按文件内容确定</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C1</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2个信用年度</w:t>
            </w:r>
          </w:p>
        </w:tc>
      </w:tr>
      <w:tr w:rsidR="00AA36F0" w:rsidTr="00194FE7">
        <w:trPr>
          <w:trHeight w:val="680"/>
        </w:trPr>
        <w:tc>
          <w:tcPr>
            <w:tcW w:w="63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spacing w:after="220"/>
              <w:jc w:val="center"/>
              <w:textAlignment w:val="center"/>
              <w:rPr>
                <w:rFonts w:asciiTheme="minorEastAsia" w:eastAsiaTheme="minorEastAsia" w:hAnsiTheme="minorEastAsia" w:cstheme="minorEastAsia"/>
                <w:b/>
                <w:color w:val="000000"/>
              </w:rPr>
            </w:pPr>
            <w:r>
              <w:rPr>
                <w:rFonts w:asciiTheme="minorEastAsia" w:eastAsiaTheme="minorEastAsia" w:hAnsiTheme="minorEastAsia" w:cstheme="minorEastAsia" w:hint="eastAsia"/>
                <w:b/>
                <w:color w:val="000000"/>
                <w:kern w:val="0"/>
              </w:rPr>
              <w:t>C2</w:t>
            </w:r>
            <w:r>
              <w:rPr>
                <w:rFonts w:asciiTheme="minorEastAsia" w:eastAsiaTheme="minorEastAsia" w:hAnsiTheme="minorEastAsia" w:cstheme="minorEastAsia" w:hint="eastAsia"/>
                <w:b/>
                <w:color w:val="000000"/>
                <w:kern w:val="0"/>
              </w:rPr>
              <w:br/>
              <w:t>省级表彰</w:t>
            </w: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 xml:space="preserve"> “闽江杯”省优质工程（园林）</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C2</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省质量观摩工地（园林绿化工程）</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C2</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省安全观摩工地（园林绿化工程）</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安全生产管理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C2</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省安全标准化示范工地（园林绿化工程）</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安全生产管理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C2</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省级示范工程（含建筑业10项新技术示范、科技示范、绿色施工示范工程）通过验收后的（园林绿化工程）</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按文件内容确定</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C2</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省级城乡建设（园林绿化）主管部门颁发或认定的省级优质工程奖表彰的（园林绿化工程）</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C2</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省级工法（主编，园林绿化内容）</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C2</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地方标准（主编，园林绿化内容）</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C2</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省级科学技术进步奖（园林绿化内容）</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C2</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省级部门作出的表彰、通报表扬</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按文件内容确定</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C2</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spacing w:after="220"/>
              <w:jc w:val="center"/>
              <w:textAlignment w:val="center"/>
              <w:rPr>
                <w:rFonts w:asciiTheme="minorEastAsia" w:eastAsiaTheme="minorEastAsia" w:hAnsiTheme="minorEastAsia" w:cstheme="minorEastAsia"/>
                <w:b/>
                <w:color w:val="000000"/>
              </w:rPr>
            </w:pPr>
            <w:r>
              <w:rPr>
                <w:rFonts w:asciiTheme="minorEastAsia" w:eastAsiaTheme="minorEastAsia" w:hAnsiTheme="minorEastAsia" w:cstheme="minorEastAsia" w:hint="eastAsia"/>
                <w:b/>
                <w:color w:val="000000"/>
                <w:kern w:val="0"/>
              </w:rPr>
              <w:t>C3</w:t>
            </w:r>
            <w:r>
              <w:rPr>
                <w:rFonts w:asciiTheme="minorEastAsia" w:eastAsiaTheme="minorEastAsia" w:hAnsiTheme="minorEastAsia" w:cstheme="minorEastAsia" w:hint="eastAsia"/>
                <w:b/>
                <w:color w:val="000000"/>
                <w:kern w:val="0"/>
              </w:rPr>
              <w:br/>
              <w:t>市级表彰</w:t>
            </w:r>
            <w:r>
              <w:rPr>
                <w:rFonts w:asciiTheme="minorEastAsia" w:eastAsiaTheme="minorEastAsia" w:hAnsiTheme="minorEastAsia" w:cstheme="minorEastAsia" w:hint="eastAsia"/>
                <w:b/>
                <w:color w:val="000000"/>
                <w:kern w:val="0"/>
              </w:rPr>
              <w:br/>
            </w:r>
            <w:r>
              <w:rPr>
                <w:rFonts w:asciiTheme="minorEastAsia" w:eastAsiaTheme="minorEastAsia" w:hAnsiTheme="minorEastAsia" w:cstheme="minorEastAsia" w:hint="eastAsia"/>
                <w:b/>
                <w:color w:val="000000"/>
                <w:kern w:val="0"/>
              </w:rPr>
              <w:br/>
            </w: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市质量观摩工地（园林绿化工程）</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C3</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市安全观摩工地（园林绿化工程）</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安全生产管理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C3</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市级城乡建设（园林绿化）主管部门颁发或认定的市级优质工程奖表彰的（园林绿化工程）</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C3</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市安全标准化示范工地（园林绿化工程）</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安全生产管理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C3</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安全月活动表彰（园林绿化工程）</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安全生产管理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C3</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质量月活动表彰（园林绿化工程）</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C3</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市级精神文明单位</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市场行为管理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C3</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市级科学技术进步奖（园林绿化内容）</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C3</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市级地方指导性技术标准（主编，园林绿化内容）</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C3</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市级部门作出的表彰、通报表扬</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按文件内容确定</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C3</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b/>
                <w:color w:val="000000"/>
              </w:rPr>
            </w:pPr>
            <w:r>
              <w:rPr>
                <w:rFonts w:asciiTheme="minorEastAsia" w:eastAsiaTheme="minorEastAsia" w:hAnsiTheme="minorEastAsia" w:cstheme="minorEastAsia" w:hint="eastAsia"/>
                <w:b/>
                <w:color w:val="000000"/>
                <w:kern w:val="0"/>
              </w:rPr>
              <w:t>C4</w:t>
            </w:r>
            <w:r>
              <w:rPr>
                <w:rFonts w:asciiTheme="minorEastAsia" w:eastAsiaTheme="minorEastAsia" w:hAnsiTheme="minorEastAsia" w:cstheme="minorEastAsia" w:hint="eastAsia"/>
                <w:b/>
                <w:color w:val="000000"/>
                <w:kern w:val="0"/>
              </w:rPr>
              <w:br/>
              <w:t>区级表彰</w:t>
            </w: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区级部门作出的表彰、通报表扬</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按文件内容确定</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C4</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区质量观摩工地（园林绿化工程）</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C4</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jc w:val="center"/>
              <w:rPr>
                <w:rFonts w:asciiTheme="minorEastAsia" w:eastAsiaTheme="minorEastAsia" w:hAnsiTheme="minorEastAsia" w:cstheme="minorEastAsia"/>
                <w:b/>
                <w:color w:val="000000"/>
              </w:rPr>
            </w:pPr>
          </w:p>
        </w:tc>
        <w:tc>
          <w:tcPr>
            <w:tcW w:w="3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区安全观摩工地（园林绿化工程）</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安全生产管理</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C4</w:t>
            </w:r>
          </w:p>
        </w:tc>
        <w:tc>
          <w:tcPr>
            <w:tcW w:w="1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1个信用年度</w:t>
            </w:r>
          </w:p>
        </w:tc>
      </w:tr>
      <w:tr w:rsidR="00AA36F0" w:rsidTr="00194FE7">
        <w:trPr>
          <w:trHeight w:val="680"/>
        </w:trPr>
        <w:tc>
          <w:tcPr>
            <w:tcW w:w="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b/>
                <w:color w:val="000000"/>
              </w:rPr>
            </w:pPr>
            <w:r>
              <w:rPr>
                <w:rFonts w:asciiTheme="minorEastAsia" w:eastAsiaTheme="minorEastAsia" w:hAnsiTheme="minorEastAsia" w:cstheme="minorEastAsia" w:hint="eastAsia"/>
                <w:b/>
                <w:color w:val="000000"/>
                <w:kern w:val="0"/>
              </w:rPr>
              <w:t>认定范围</w:t>
            </w:r>
            <w:r>
              <w:rPr>
                <w:rFonts w:asciiTheme="minorEastAsia" w:eastAsiaTheme="minorEastAsia" w:hAnsiTheme="minorEastAsia" w:cstheme="minorEastAsia" w:hint="eastAsia"/>
                <w:b/>
                <w:color w:val="000000"/>
                <w:kern w:val="0"/>
              </w:rPr>
              <w:br/>
              <w:t>说明</w:t>
            </w:r>
          </w:p>
        </w:tc>
        <w:tc>
          <w:tcPr>
            <w:tcW w:w="74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1、上述奖项以外的奖项、表彰不予记录。</w:t>
            </w:r>
            <w:r>
              <w:rPr>
                <w:rFonts w:asciiTheme="minorEastAsia" w:eastAsiaTheme="minorEastAsia" w:hAnsiTheme="minorEastAsia" w:cstheme="minorEastAsia" w:hint="eastAsia"/>
                <w:color w:val="000000"/>
                <w:kern w:val="0"/>
              </w:rPr>
              <w:br/>
              <w:t>2、各类奖项、表彰和通报表扬等以相关部门正式文件为准，生效时间以发文日期（或批准日期）为准。</w:t>
            </w:r>
          </w:p>
        </w:tc>
      </w:tr>
    </w:tbl>
    <w:p w:rsidR="00AA36F0" w:rsidRDefault="00AA36F0" w:rsidP="00AA36F0">
      <w:pPr>
        <w:spacing w:line="580" w:lineRule="exact"/>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t xml:space="preserve"> </w:t>
      </w:r>
    </w:p>
    <w:p w:rsidR="00AA36F0" w:rsidRDefault="00AA36F0" w:rsidP="00AA36F0">
      <w:pPr>
        <w:spacing w:line="580" w:lineRule="exact"/>
        <w:jc w:val="center"/>
        <w:rPr>
          <w:rFonts w:asciiTheme="minorEastAsia" w:eastAsiaTheme="minorEastAsia" w:hAnsiTheme="minorEastAsia" w:cstheme="minorEastAsia"/>
          <w:b/>
          <w:bCs/>
        </w:rPr>
      </w:pPr>
      <w:r>
        <w:rPr>
          <w:rFonts w:asciiTheme="minorEastAsia" w:eastAsiaTheme="minorEastAsia" w:hAnsiTheme="minorEastAsia" w:cstheme="minorEastAsia" w:hint="eastAsia"/>
          <w:b/>
          <w:bCs/>
        </w:rPr>
        <w:t>附表2 园林绿化施工企业信用评价不良行为认定范围和档次操作表</w:t>
      </w:r>
    </w:p>
    <w:p w:rsidR="00AA36F0" w:rsidRDefault="00AA36F0" w:rsidP="00AA36F0">
      <w:pPr>
        <w:spacing w:line="580" w:lineRule="exact"/>
        <w:jc w:val="center"/>
        <w:rPr>
          <w:rFonts w:asciiTheme="minorEastAsia" w:eastAsiaTheme="minorEastAsia" w:hAnsiTheme="minorEastAsia" w:cstheme="minorEastAsia"/>
          <w:b/>
          <w:bCs/>
        </w:rPr>
      </w:pPr>
    </w:p>
    <w:tbl>
      <w:tblPr>
        <w:tblW w:w="8061" w:type="dxa"/>
        <w:tblLayout w:type="fixed"/>
        <w:tblCellMar>
          <w:top w:w="15" w:type="dxa"/>
          <w:left w:w="15" w:type="dxa"/>
          <w:bottom w:w="15" w:type="dxa"/>
          <w:right w:w="15" w:type="dxa"/>
        </w:tblCellMar>
        <w:tblLook w:val="04A0"/>
      </w:tblPr>
      <w:tblGrid>
        <w:gridCol w:w="502"/>
        <w:gridCol w:w="447"/>
        <w:gridCol w:w="481"/>
        <w:gridCol w:w="4456"/>
        <w:gridCol w:w="315"/>
        <w:gridCol w:w="270"/>
        <w:gridCol w:w="91"/>
        <w:gridCol w:w="269"/>
        <w:gridCol w:w="311"/>
        <w:gridCol w:w="859"/>
        <w:gridCol w:w="60"/>
      </w:tblGrid>
      <w:tr w:rsidR="00AA36F0" w:rsidTr="00194FE7">
        <w:trPr>
          <w:gridAfter w:val="1"/>
          <w:wAfter w:w="60" w:type="dxa"/>
          <w:trHeight w:val="709"/>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b/>
                <w:color w:val="000000"/>
              </w:rPr>
            </w:pPr>
            <w:r>
              <w:rPr>
                <w:rFonts w:asciiTheme="minorEastAsia" w:eastAsiaTheme="minorEastAsia" w:hAnsiTheme="minorEastAsia" w:cstheme="minorEastAsia" w:hint="eastAsia"/>
                <w:b/>
                <w:color w:val="000000"/>
                <w:kern w:val="0"/>
              </w:rPr>
              <w:t>类别</w:t>
            </w:r>
          </w:p>
        </w:tc>
        <w:tc>
          <w:tcPr>
            <w:tcW w:w="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b/>
                <w:color w:val="000000"/>
              </w:rPr>
            </w:pPr>
            <w:r>
              <w:rPr>
                <w:rFonts w:asciiTheme="minorEastAsia" w:eastAsiaTheme="minorEastAsia" w:hAnsiTheme="minorEastAsia" w:cstheme="minorEastAsia" w:hint="eastAsia"/>
                <w:b/>
                <w:color w:val="000000"/>
                <w:kern w:val="0"/>
              </w:rPr>
              <w:t>阶段</w:t>
            </w: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b/>
                <w:color w:val="000000"/>
              </w:rPr>
            </w:pPr>
            <w:r>
              <w:rPr>
                <w:rFonts w:asciiTheme="minorEastAsia" w:eastAsiaTheme="minorEastAsia" w:hAnsiTheme="minorEastAsia" w:cstheme="minorEastAsia" w:hint="eastAsia"/>
                <w:b/>
                <w:color w:val="000000"/>
                <w:kern w:val="0"/>
              </w:rPr>
              <w:t>编号</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b/>
                <w:color w:val="000000"/>
              </w:rPr>
            </w:pPr>
            <w:r>
              <w:rPr>
                <w:rFonts w:asciiTheme="minorEastAsia" w:eastAsiaTheme="minorEastAsia" w:hAnsiTheme="minorEastAsia" w:cstheme="minorEastAsia" w:hint="eastAsia"/>
                <w:b/>
                <w:color w:val="000000"/>
                <w:kern w:val="0"/>
              </w:rPr>
              <w:t>不良行为</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b/>
                <w:color w:val="000000"/>
              </w:rPr>
            </w:pPr>
            <w:r>
              <w:rPr>
                <w:rFonts w:asciiTheme="minorEastAsia" w:eastAsiaTheme="minorEastAsia" w:hAnsiTheme="minorEastAsia" w:cstheme="minorEastAsia" w:hint="eastAsia"/>
                <w:b/>
                <w:color w:val="000000"/>
                <w:kern w:val="0"/>
              </w:rPr>
              <w:t>记录档次</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b/>
                <w:color w:val="000000"/>
              </w:rPr>
            </w:pPr>
            <w:r>
              <w:rPr>
                <w:rFonts w:asciiTheme="minorEastAsia" w:eastAsiaTheme="minorEastAsia" w:hAnsiTheme="minorEastAsia" w:cstheme="minorEastAsia" w:hint="eastAsia"/>
                <w:b/>
                <w:color w:val="000000"/>
                <w:kern w:val="0"/>
              </w:rPr>
              <w:t>备注</w:t>
            </w:r>
          </w:p>
        </w:tc>
      </w:tr>
      <w:tr w:rsidR="00AA36F0" w:rsidTr="00194FE7">
        <w:trPr>
          <w:gridAfter w:val="1"/>
          <w:wAfter w:w="60" w:type="dxa"/>
          <w:trHeight w:val="680"/>
        </w:trPr>
        <w:tc>
          <w:tcPr>
            <w:tcW w:w="5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工程质量管理安全生产管理文明施工管理</w:t>
            </w:r>
          </w:p>
        </w:tc>
        <w:tc>
          <w:tcPr>
            <w:tcW w:w="447" w:type="dxa"/>
            <w:vMerge w:val="restart"/>
            <w:tcBorders>
              <w:top w:val="single" w:sz="4" w:space="0" w:color="000000"/>
              <w:left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工程前期阶段</w:t>
            </w: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未办理园林工程质量监督手续，擅自施工的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P4</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未办理施工图设计文件审查(核查)或审查(核查)未通过，擅自施工的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P4</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3</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未办理工人工伤保险的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施   工     阶  段</w:t>
            </w: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4</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发生工程质量、安全生产重大及以上事故，并负有责任的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P1</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以立案查处的结果为依据</w:t>
            </w: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5</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发生工程质量、安全生产较大事故，并负有责任的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P2</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以立案查处的结果为依据</w:t>
            </w: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6</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发生工程质量、安全生产一般事故，并负有责任的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P3</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以立案查处的结果为依据</w:t>
            </w: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7</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发生工程质量安全事故，瞒报、谎报、拖延报告，或擅自清理现场，毁灭证据的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P3</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以立案查处的结果为依据</w:t>
            </w: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8</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超过一定规模危险性较大的分部分项工程,未编制专项施工方案或专项施工方案未按规定组织专家论证的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P4</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9</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超过一定规模危险性较大的分部分项工程,未按照经专家论证、修改完善的专项施工方案进行施工的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10</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超过一定规模危险性较大的分部分项工程，项目技术负责人未到场参加验收并按规定签字的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11</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危险性较大的分部分项工程未按规定编制、审批专项施工方案，未按专项施工方案施工的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P6</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12</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违反有关工程质量与安全生产、文明施工相关规定，以及工程建设强制性条文，被园林绿化主管部门、监督机构责令项目全面停工整改的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P4</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left"/>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13</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违反有关工程质量与安全生产、文明施工的相关规定、工程建设强制性条文，被园林绿化主管部门、监督机构责令改正、约谈，拒不改正或仍整改不到位的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14</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违反有关工程质量与安全生产、文明施工相关规定，以及工程建设强制性条文，被园林绿化主管部门、监督机构责令项目整改的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P6</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15</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违反本地区工程质量与安全生产、文明施工的技术政策，以及专项整治等有关规定，造成严重质量安全隐患或不良影响的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16</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投标或合同承诺的项目经理、技术负责人不到位或不履行职责的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17</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投标或合同承诺的项目管理人员1/3以上不到位或不履行职责的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18</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投标或合同承诺的主要施工设备不到位或数量不足的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P6</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19</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未办理《建筑废土处置证》,擅自进行土方运输的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P6</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20</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未对因工程施工可能造成损害的毗邻建筑物、构筑物、原有树木和地下管线等采取专项防护措施的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P6</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工程质量、安全</w:t>
            </w:r>
            <w:r>
              <w:rPr>
                <w:rFonts w:asciiTheme="minorEastAsia" w:eastAsiaTheme="minorEastAsia" w:hAnsiTheme="minorEastAsia" w:cstheme="minorEastAsia" w:hint="eastAsia"/>
                <w:color w:val="000000"/>
                <w:kern w:val="0"/>
              </w:rPr>
              <w:lastRenderedPageBreak/>
              <w:t>生产、文明施工管理</w:t>
            </w:r>
          </w:p>
        </w:tc>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lastRenderedPageBreak/>
              <w:t>施   工     阶  段</w:t>
            </w: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21</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未按施工图设计文件施工造成结构安全隐患或严重影响使用功能和观感质量的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22</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未按规定进行预拌混凝土开盘鉴定的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P6</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23</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在园林附属工程施工中偷工减料或者使用质量不合格的建筑材料、建筑构配件和设备的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P4</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24</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园林附属工程使用国家地方明令淘汰、禁止使用的危及施工安全的工艺、设备、材料及建筑起重机械的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P4</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25</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园林绿化种植工程施工存在地栽苗冒充容器苗，截干苗冒充全冠苗，以不同品种冒充设计品种的弄虚作假的行为</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P4</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26</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园林绿化种植工程使用不合格植物材料，情节严重的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P4</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27</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园林绿化种植工程使用不合格植物材料</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28</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园林附属工程原材料、成品、半成品未按标准要求进行进场验收及复验，且用于工程上的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29</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园林附属工程未按规定进行地基验槽、桩基、地基与基础、主体结构及其他重要分部分项工程质量验收，擅自进入下一道工序施工的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P4</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30</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园林工程废土运输过程中，存在未平斗装载、未净车上路、滴撒漏污染路面等违规情形之一的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31</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绿化种植工程施工中偷工减料，未按设计要求施用基肥的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32</w:t>
            </w:r>
          </w:p>
        </w:tc>
        <w:tc>
          <w:tcPr>
            <w:tcW w:w="4456" w:type="dxa"/>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绿化种植工程施工中树穴、种植槽未按设计要求施工，规格少于设计标准15%的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33</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园林绿化工程未按图纸施工，且未办理设计变更等相关手续的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34</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绿化种植施工中破坏地下管线、违规种植违规支撑、建筑垃圾就地掩埋、不规范机械起苗和开挖树穴等野蛮施工行为</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35</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植物材料进场未按标准要求进行进场验收及复验，且用于工程上的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36</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栽植基础未按设计要求进行土壤改良、换土、地形整理。</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P4</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37</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造价300万元以上的绿化种植工程未组织栽植基础分部验收的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P4</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38</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涉及结构安全的试块、试件和材料见证取样弄虚作假的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P3</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以立案查处的结果为依据</w:t>
            </w: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39</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涉及结构安全的试块、试件和材料未按规定留置、取样、见证送检的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P4</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rPr>
                <w:rFonts w:asciiTheme="minorEastAsia" w:eastAsiaTheme="minorEastAsia" w:hAnsiTheme="minorEastAsia" w:cstheme="minorEastAsia"/>
                <w:b/>
                <w:color w:val="FF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40</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要求检测、监测机构出具虚假检测报告，篡改或伪造检测报告的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P3</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以立案查处的结果为依据</w:t>
            </w:r>
          </w:p>
        </w:tc>
      </w:tr>
      <w:tr w:rsidR="00AA36F0" w:rsidTr="00194FE7">
        <w:trPr>
          <w:gridAfter w:val="1"/>
          <w:wAfter w:w="60" w:type="dxa"/>
          <w:trHeight w:val="680"/>
        </w:trPr>
        <w:tc>
          <w:tcPr>
            <w:tcW w:w="5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工程质量、安全生产、文明施工管理</w:t>
            </w:r>
          </w:p>
        </w:tc>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施   工     阶  段</w:t>
            </w: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41</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对园林绿化主管部门或其委托的监督管理机构开具的责令整改单拒不执行，擅自进行下一道工序的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P4</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42</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对园林绿化主管部门及其委托的监督管理机构的调查取证、监督检查等执法活动不予配合或提供虚假资料的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P4</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43</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对工程质量安全投诉处理不积极或不配合，造成不良后果的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P6</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44</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单一受监园林工程被园林绿化监督管理机构开具5张以上书面责令整改单</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45</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因质量安全及施工进度等施工存在的问题被园林绿化主管部门或其委托的监督管理机构约谈的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P4</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46</w:t>
            </w:r>
          </w:p>
        </w:tc>
        <w:tc>
          <w:tcPr>
            <w:tcW w:w="4456" w:type="dxa"/>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施工单位隐蔽工程签证手续未齐全，内业资料与现场不符</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P6</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47</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施工围挡、洗车台和扬尘治理等文明施工措施未按规定落实，影响市容市貌、环境质量的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48</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施工现场洞口、临边等危险部位防护不到位，安全警示标志不明显，存在严重安全隐患的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P6</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49</w:t>
            </w:r>
          </w:p>
        </w:tc>
        <w:tc>
          <w:tcPr>
            <w:tcW w:w="4456" w:type="dxa"/>
            <w:tcBorders>
              <w:top w:val="single" w:sz="4" w:space="0" w:color="000000"/>
              <w:left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施工现场临时用电未采取三级配电、二级漏电保护、TN-S系统或存在严重安全隐患的</w:t>
            </w:r>
          </w:p>
        </w:tc>
        <w:tc>
          <w:tcPr>
            <w:tcW w:w="585" w:type="dxa"/>
            <w:gridSpan w:val="2"/>
            <w:tcBorders>
              <w:top w:val="single" w:sz="4" w:space="0" w:color="000000"/>
              <w:left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P6</w:t>
            </w:r>
          </w:p>
        </w:tc>
        <w:tc>
          <w:tcPr>
            <w:tcW w:w="1530" w:type="dxa"/>
            <w:gridSpan w:val="4"/>
            <w:tcBorders>
              <w:top w:val="single" w:sz="4" w:space="0" w:color="000000"/>
              <w:left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50</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施工单位技术、质量部门负责人和项目负责人未按规定参加栽植基础、地基与基础、主体结构等分部工程验收的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P6</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51</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重大设计变更，未按规定重新报审，擅自施工的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52</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连续2个月以上未对在建项目进行质量安全检查的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53</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项目经理违反《建筑施工项目经理质量安全责任十项规定（试行）》，被追究责任的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54</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建筑特种作业人员未取得特种作业操作资格证书，违规上岗作业的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P6</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竣工阶段</w:t>
            </w: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55</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不履行园林工程养护管理、质量保修义务造成不良后果的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P5</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56</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园林工程未组织竣工验收或验收未通过擅自交付使用的</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P4</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57</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园林工程完工后，观感质量综合评价不合格的</w:t>
            </w:r>
          </w:p>
        </w:tc>
        <w:tc>
          <w:tcPr>
            <w:tcW w:w="9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P4</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gridAfter w:val="1"/>
          <w:wAfter w:w="60" w:type="dxa"/>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58</w:t>
            </w:r>
          </w:p>
        </w:tc>
        <w:tc>
          <w:tcPr>
            <w:tcW w:w="4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园林工程竣工图与现场实际存在严重偏差</w:t>
            </w:r>
          </w:p>
        </w:tc>
        <w:tc>
          <w:tcPr>
            <w:tcW w:w="9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P4</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r>
      <w:tr w:rsidR="00AA36F0" w:rsidTr="00194FE7">
        <w:trPr>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59</w:t>
            </w:r>
          </w:p>
        </w:tc>
        <w:tc>
          <w:tcPr>
            <w:tcW w:w="4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园林工程竣工图与现场实际存在偏差</w:t>
            </w:r>
          </w:p>
        </w:tc>
        <w:tc>
          <w:tcPr>
            <w:tcW w:w="9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P6</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rPr>
                <w:rFonts w:asciiTheme="minorEastAsia" w:eastAsiaTheme="minorEastAsia" w:hAnsiTheme="minorEastAsia" w:cstheme="minorEastAsia"/>
                <w:color w:val="000000"/>
              </w:rPr>
            </w:pPr>
          </w:p>
        </w:tc>
      </w:tr>
      <w:tr w:rsidR="00AA36F0" w:rsidTr="00194FE7">
        <w:trPr>
          <w:trHeight w:val="680"/>
        </w:trPr>
        <w:tc>
          <w:tcPr>
            <w:tcW w:w="5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市场行为管理</w:t>
            </w:r>
          </w:p>
        </w:tc>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信息申报阶段</w:t>
            </w: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60</w:t>
            </w:r>
          </w:p>
        </w:tc>
        <w:tc>
          <w:tcPr>
            <w:tcW w:w="51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企业不良行为信息不按时申报的，责令整改后仍不及时录入的</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P4</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rPr>
                <w:rFonts w:asciiTheme="minorEastAsia" w:eastAsiaTheme="minorEastAsia" w:hAnsiTheme="minorEastAsia" w:cstheme="minorEastAsia"/>
                <w:color w:val="000000"/>
              </w:rPr>
            </w:pPr>
          </w:p>
        </w:tc>
      </w:tr>
      <w:tr w:rsidR="00AA36F0" w:rsidTr="00194FE7">
        <w:trPr>
          <w:trHeight w:val="6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jc w:val="center"/>
              <w:rPr>
                <w:rFonts w:asciiTheme="minorEastAsia" w:eastAsiaTheme="minorEastAsia" w:hAnsiTheme="minorEastAsia" w:cstheme="minorEastAsia"/>
                <w:color w:val="000000"/>
              </w:rPr>
            </w:pPr>
          </w:p>
        </w:tc>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61</w:t>
            </w:r>
          </w:p>
        </w:tc>
        <w:tc>
          <w:tcPr>
            <w:tcW w:w="51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企业不良行为信息不按时申报的，责令整改后及时录入的</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rPr>
              <w:t>P6</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6F0" w:rsidRDefault="00AA36F0" w:rsidP="00194FE7">
            <w:pPr>
              <w:rPr>
                <w:rFonts w:asciiTheme="minorEastAsia" w:eastAsiaTheme="minorEastAsia" w:hAnsiTheme="minorEastAsia" w:cstheme="minorEastAsia"/>
                <w:color w:val="000000"/>
              </w:rPr>
            </w:pPr>
          </w:p>
        </w:tc>
      </w:tr>
    </w:tbl>
    <w:p w:rsidR="00AA36F0" w:rsidRDefault="00AA36F0" w:rsidP="00AA36F0">
      <w:pPr>
        <w:spacing w:line="360" w:lineRule="auto"/>
        <w:rPr>
          <w:rFonts w:asciiTheme="minorEastAsia" w:eastAsiaTheme="minorEastAsia" w:hAnsiTheme="minorEastAsia" w:cstheme="minorEastAsia"/>
          <w:b/>
          <w:bCs/>
          <w:color w:val="000000"/>
          <w:kern w:val="0"/>
          <w:sz w:val="22"/>
          <w:szCs w:val="22"/>
        </w:rPr>
      </w:pPr>
    </w:p>
    <w:p w:rsidR="00AA36F0" w:rsidRDefault="00AA36F0" w:rsidP="00AA36F0">
      <w:pPr>
        <w:spacing w:line="360" w:lineRule="auto"/>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b/>
          <w:bCs/>
          <w:color w:val="000000"/>
          <w:kern w:val="0"/>
          <w:sz w:val="22"/>
          <w:szCs w:val="22"/>
        </w:rPr>
        <w:t>备注：</w:t>
      </w:r>
      <w:r>
        <w:rPr>
          <w:rFonts w:asciiTheme="minorEastAsia" w:eastAsiaTheme="minorEastAsia" w:hAnsiTheme="minorEastAsia" w:cstheme="minorEastAsia" w:hint="eastAsia"/>
          <w:color w:val="000000"/>
          <w:kern w:val="0"/>
          <w:sz w:val="22"/>
          <w:szCs w:val="22"/>
        </w:rPr>
        <w:t xml:space="preserve"> </w:t>
      </w:r>
    </w:p>
    <w:p w:rsidR="00AA36F0" w:rsidRDefault="00AA36F0" w:rsidP="00AA36F0">
      <w:pPr>
        <w:spacing w:line="360" w:lineRule="auto"/>
        <w:ind w:firstLineChars="200" w:firstLine="440"/>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1、园林绿化工程，是指新改扩建公园绿地、防护绿地、道路绿地等公共绿地和建设项目附属绿地等绿地的工程。主要包括园林绿化植物栽植、整地、500平方米以下的单层配套建筑、小品、花坛、园路、水系、喷泉、假山、雕塑、绿地广场、驳岸、园林景观桥梁以及园林设备安装等。</w:t>
      </w:r>
    </w:p>
    <w:p w:rsidR="00AA36F0" w:rsidRDefault="00AA36F0" w:rsidP="00AA36F0">
      <w:pPr>
        <w:spacing w:line="360" w:lineRule="auto"/>
        <w:ind w:firstLineChars="200" w:firstLine="440"/>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2、编号16“项目经理”职责应参照《住房城乡建设部关于印发&lt;建筑施工项目经理质量安全责任十项规定（试行）&gt;的通知》(建质〔2014〕123号)。</w:t>
      </w:r>
    </w:p>
    <w:p w:rsidR="00AA36F0" w:rsidRDefault="00AA36F0" w:rsidP="00AA36F0">
      <w:pPr>
        <w:spacing w:line="360" w:lineRule="auto"/>
        <w:ind w:firstLineChars="200" w:firstLine="440"/>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3、编号16、17“不到位或不履行职责”指（1）经监理单位和建设单位相关责任人确认，5天以上不在现场；（2）园林绿化主管部门或项目监管部门事前通知到施工现场检查，但检查时项目经理和相关技术管理人员不在施工现场，此情形90天内达3次；（3）经调查取证，大部分时间不在施工现场而由他人代行岗位职责，（4）按有关规定必须到位未到位，或质量控制资料、安全管理文件存在代签行为的。</w:t>
      </w:r>
    </w:p>
    <w:p w:rsidR="00AA36F0" w:rsidRDefault="00AA36F0" w:rsidP="00AA36F0">
      <w:pPr>
        <w:spacing w:line="360" w:lineRule="auto"/>
        <w:ind w:firstLineChars="200" w:firstLine="440"/>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4、编号8、9“超过一定规模危险性较大的分部分项工程”除建质〔2009〕87号文中所列的工程外，还应包括高度超过8m 的边坡工程。</w:t>
      </w:r>
    </w:p>
    <w:p w:rsidR="00AA36F0" w:rsidRDefault="00AA36F0" w:rsidP="00AA36F0">
      <w:pPr>
        <w:spacing w:line="360" w:lineRule="auto"/>
        <w:ind w:firstLineChars="200" w:firstLine="440"/>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5、编号38中包括：①同条件养护试块取样和留置应按照GB50204-2015中附录C的要求进行；②梁柱节点砼试块应按福建省住建厅“三个专项整治”的规定取样和留置。</w:t>
      </w:r>
    </w:p>
    <w:p w:rsidR="00AA36F0" w:rsidRDefault="00AA36F0" w:rsidP="00AA36F0">
      <w:pPr>
        <w:spacing w:line="360" w:lineRule="auto"/>
        <w:ind w:firstLineChars="200" w:firstLine="440"/>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6、编号19只对施工企业进行评价。编30同时对施工企业和废土运输企业进行评价。</w:t>
      </w:r>
    </w:p>
    <w:p w:rsidR="00AA36F0" w:rsidRDefault="00AA36F0" w:rsidP="00AA36F0">
      <w:pPr>
        <w:spacing w:line="360" w:lineRule="auto"/>
        <w:ind w:firstLineChars="200" w:firstLine="440"/>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7、编号48、49“严重安全隐患”，指容易引发群死群伤生产安全事故的隐患。编号55、43“不良后果”，指造成反复投诉、群体投诉或影响社会稳定的事件。</w:t>
      </w:r>
    </w:p>
    <w:p w:rsidR="00AA36F0" w:rsidRDefault="00AA36F0" w:rsidP="00AA36F0">
      <w:pPr>
        <w:spacing w:line="360" w:lineRule="auto"/>
        <w:ind w:firstLineChars="200" w:firstLine="440"/>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8、编号11中按规定需要验收指建质〔2009〕87号文中所列的危险性较大的分部分</w:t>
      </w:r>
      <w:r>
        <w:rPr>
          <w:rFonts w:asciiTheme="minorEastAsia" w:eastAsiaTheme="minorEastAsia" w:hAnsiTheme="minorEastAsia" w:cstheme="minorEastAsia" w:hint="eastAsia"/>
          <w:color w:val="000000"/>
          <w:kern w:val="0"/>
          <w:sz w:val="22"/>
          <w:szCs w:val="22"/>
        </w:rPr>
        <w:lastRenderedPageBreak/>
        <w:t>项工程中施工单位应组织验收的项目（一般情况下）：①模板工程及支撑体系②建筑起重机械设备安拆③脚手架工程。验收项目经施工单位项目技术负责人、总监理工程师签字后方可进入下一道工序：其它危险性较大的分部分项工程待完成施工后按相关验收规范组织验收，不列入本条款评价范围。</w:t>
      </w:r>
    </w:p>
    <w:p w:rsidR="00AA36F0" w:rsidRDefault="00AA36F0" w:rsidP="00AA36F0">
      <w:pPr>
        <w:spacing w:line="360" w:lineRule="auto"/>
        <w:ind w:firstLineChars="200" w:firstLine="440"/>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9、编号54“建筑特种作业人员”包括电工作业人员、起重机械作业人员、爆破作业人员、金属焊接（气割）作业人员、机动车辆驾驶人员、建筑登高架设作业者。</w:t>
      </w:r>
    </w:p>
    <w:p w:rsidR="00AA36F0" w:rsidRDefault="00AA36F0" w:rsidP="00AA36F0">
      <w:pPr>
        <w:spacing w:line="360" w:lineRule="auto"/>
        <w:ind w:firstLineChars="200" w:firstLine="440"/>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10、编号29地基与基础分部工程验收，可先组织工程实体外观质量检查验收，符合要求可进入下一道工序施工，待混凝土强度达到评定条件时形成验收结论。</w:t>
      </w:r>
    </w:p>
    <w:p w:rsidR="00AA36F0" w:rsidRDefault="00AA36F0" w:rsidP="00AA36F0">
      <w:pPr>
        <w:spacing w:line="360" w:lineRule="auto"/>
        <w:ind w:firstLineChars="200" w:firstLine="440"/>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11、编号26“情节严重”指的是土球、胸径、冠幅等规格少于设计要求允许偏差30％以上。</w:t>
      </w:r>
    </w:p>
    <w:p w:rsidR="00AA36F0" w:rsidRDefault="00AA36F0" w:rsidP="00AA36F0">
      <w:pPr>
        <w:spacing w:line="360" w:lineRule="auto"/>
        <w:ind w:firstLineChars="200" w:firstLine="4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color w:val="000000"/>
          <w:kern w:val="0"/>
          <w:sz w:val="22"/>
          <w:szCs w:val="22"/>
        </w:rPr>
        <w:t>12、市场行为管理类别中，企业的其他不良行为信息，以各级行政主管部门和司法机关作出的的处罚、责令改正或通报批评等为准。</w:t>
      </w:r>
    </w:p>
    <w:p w:rsidR="001D6E31" w:rsidRPr="00AA36F0" w:rsidRDefault="00AA36F0" w:rsidP="00AA36F0"/>
    <w:sectPr w:rsidR="001D6E31" w:rsidRPr="00AA36F0" w:rsidSect="007216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74A2"/>
    <w:rsid w:val="002A084E"/>
    <w:rsid w:val="00721639"/>
    <w:rsid w:val="007574A2"/>
    <w:rsid w:val="009A5897"/>
    <w:rsid w:val="00AA36F0"/>
    <w:rsid w:val="00BB0F4E"/>
    <w:rsid w:val="00C67C5C"/>
    <w:rsid w:val="00E90F84"/>
    <w:rsid w:val="00FC6D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A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qFormat/>
    <w:rsid w:val="007574A2"/>
    <w:pPr>
      <w:ind w:firstLineChars="200" w:firstLine="200"/>
    </w:pPr>
    <w:rPr>
      <w:rFonts w:ascii="Calibri" w:hAnsi="Calibri" w:cs="宋体"/>
    </w:rPr>
  </w:style>
  <w:style w:type="paragraph" w:customStyle="1" w:styleId="1">
    <w:name w:val="列出段落1"/>
    <w:basedOn w:val="a"/>
    <w:qFormat/>
    <w:rsid w:val="007574A2"/>
    <w:pPr>
      <w:ind w:firstLineChars="200" w:firstLine="200"/>
    </w:pPr>
    <w:rPr>
      <w:rFonts w:ascii="Calibri" w:hAnsi="Calibri" w:cs="宋体"/>
    </w:rPr>
  </w:style>
  <w:style w:type="paragraph" w:styleId="a3">
    <w:name w:val="Balloon Text"/>
    <w:basedOn w:val="a"/>
    <w:link w:val="Char"/>
    <w:uiPriority w:val="99"/>
    <w:semiHidden/>
    <w:unhideWhenUsed/>
    <w:rsid w:val="007574A2"/>
    <w:rPr>
      <w:sz w:val="18"/>
      <w:szCs w:val="18"/>
    </w:rPr>
  </w:style>
  <w:style w:type="character" w:customStyle="1" w:styleId="Char">
    <w:name w:val="批注框文本 Char"/>
    <w:basedOn w:val="a0"/>
    <w:link w:val="a3"/>
    <w:uiPriority w:val="99"/>
    <w:semiHidden/>
    <w:rsid w:val="007574A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1330</Words>
  <Characters>7586</Characters>
  <Application>Microsoft Office Word</Application>
  <DocSecurity>0</DocSecurity>
  <Lines>63</Lines>
  <Paragraphs>17</Paragraphs>
  <ScaleCrop>false</ScaleCrop>
  <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2018-03-22T03:03:00Z</dcterms:created>
  <dcterms:modified xsi:type="dcterms:W3CDTF">2018-03-22T03:05:00Z</dcterms:modified>
</cp:coreProperties>
</file>